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1841E" w14:textId="320CA070" w:rsidR="00AB168F" w:rsidRPr="00AB168F" w:rsidRDefault="00AB168F" w:rsidP="00AB168F">
      <w:pPr>
        <w:spacing w:after="120" w:line="240" w:lineRule="auto"/>
        <w:rPr>
          <w:rFonts w:ascii="Times New Roman" w:eastAsia="Times New Roman" w:hAnsi="Times New Roman" w:cs="Times New Roman"/>
          <w:kern w:val="0"/>
          <w14:ligatures w14:val="none"/>
        </w:rPr>
      </w:pPr>
      <w:r w:rsidRPr="00AB168F">
        <w:rPr>
          <w:rFonts w:ascii="Times New Roman" w:eastAsia="Times New Roman" w:hAnsi="Times New Roman" w:cs="Times New Roman"/>
          <w:noProof/>
          <w:kern w:val="0"/>
          <w14:ligatures w14:val="none"/>
        </w:rPr>
        <w:drawing>
          <wp:inline distT="0" distB="0" distL="0" distR="0" wp14:anchorId="5AEC2DEA" wp14:editId="0CCEF558">
            <wp:extent cx="2486025" cy="971550"/>
            <wp:effectExtent l="0" t="0" r="9525" b="0"/>
            <wp:docPr id="271510238"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510238" name="Picture 2" descr="A black and white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6025" cy="971550"/>
                    </a:xfrm>
                    <a:prstGeom prst="rect">
                      <a:avLst/>
                    </a:prstGeom>
                    <a:noFill/>
                    <a:ln>
                      <a:noFill/>
                    </a:ln>
                  </pic:spPr>
                </pic:pic>
              </a:graphicData>
            </a:graphic>
          </wp:inline>
        </w:drawing>
      </w:r>
      <w:r w:rsidRPr="00AB168F">
        <w:rPr>
          <w:rFonts w:ascii="Times New Roman" w:eastAsia="Times New Roman" w:hAnsi="Times New Roman" w:cs="Times New Roman"/>
          <w:kern w:val="0"/>
          <w14:ligatures w14:val="none"/>
        </w:rPr>
        <w:t xml:space="preserve">                                      </w:t>
      </w:r>
      <w:r w:rsidR="00E44EAA">
        <w:rPr>
          <w:noProof/>
        </w:rPr>
        <w:drawing>
          <wp:inline distT="0" distB="0" distL="0" distR="0" wp14:anchorId="2E2BD7E9" wp14:editId="15139CF7">
            <wp:extent cx="1209675" cy="1209675"/>
            <wp:effectExtent l="0" t="0" r="0" b="0"/>
            <wp:docPr id="157773869" name="Picture 1" descr="A logo with a bird flying over a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3869" name="Picture 1" descr="A logo with a bird flying over a scale&#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AB168F">
        <w:rPr>
          <w:rFonts w:ascii="Times New Roman" w:eastAsia="Times New Roman" w:hAnsi="Times New Roman" w:cs="Times New Roman"/>
          <w:kern w:val="0"/>
          <w14:ligatures w14:val="none"/>
        </w:rPr>
        <w:br/>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30"/>
        <w:gridCol w:w="4950"/>
      </w:tblGrid>
      <w:tr w:rsidR="00AB168F" w:rsidRPr="00AB168F" w14:paraId="06682CDB" w14:textId="77777777" w:rsidTr="00C91209">
        <w:trPr>
          <w:trHeight w:val="900"/>
        </w:trPr>
        <w:tc>
          <w:tcPr>
            <w:tcW w:w="4320" w:type="dxa"/>
          </w:tcPr>
          <w:p w14:paraId="3C866444" w14:textId="77777777" w:rsidR="00AB168F" w:rsidRPr="00AB168F" w:rsidRDefault="00AB168F" w:rsidP="00AB168F">
            <w:pPr>
              <w:spacing w:after="0" w:line="240" w:lineRule="auto"/>
              <w:rPr>
                <w:rFonts w:ascii="Arial" w:eastAsia="Times New Roman" w:hAnsi="Arial" w:cs="Times New Roman"/>
                <w:kern w:val="0"/>
                <w14:ligatures w14:val="none"/>
              </w:rPr>
            </w:pPr>
            <w:r w:rsidRPr="00AB168F">
              <w:rPr>
                <w:rFonts w:ascii="Arial" w:eastAsia="Times New Roman" w:hAnsi="Arial" w:cs="Times New Roman"/>
                <w:kern w:val="0"/>
                <w14:ligatures w14:val="none"/>
              </w:rPr>
              <w:t>Policy #</w:t>
            </w:r>
          </w:p>
          <w:p w14:paraId="0AC157CD" w14:textId="77777777" w:rsidR="00AB168F" w:rsidRPr="00AB168F" w:rsidRDefault="00AB168F" w:rsidP="00AB168F">
            <w:pPr>
              <w:keepNext/>
              <w:spacing w:before="240" w:after="60" w:line="240" w:lineRule="auto"/>
              <w:outlineLvl w:val="0"/>
              <w:rPr>
                <w:rFonts w:ascii="Arial" w:eastAsia="Times New Roman" w:hAnsi="Arial" w:cs="Arial"/>
                <w:b/>
                <w:bCs/>
                <w:kern w:val="32"/>
                <w:sz w:val="28"/>
                <w:szCs w:val="28"/>
                <w14:ligatures w14:val="none"/>
              </w:rPr>
            </w:pPr>
            <w:r w:rsidRPr="00AB168F">
              <w:rPr>
                <w:rFonts w:ascii="Arial" w:eastAsia="Times New Roman" w:hAnsi="Arial" w:cs="Arial"/>
                <w:b/>
                <w:bCs/>
                <w:kern w:val="32"/>
                <w:sz w:val="28"/>
                <w:szCs w:val="28"/>
                <w14:ligatures w14:val="none"/>
              </w:rPr>
              <w:t>Off-Duty Action</w:t>
            </w:r>
          </w:p>
        </w:tc>
        <w:tc>
          <w:tcPr>
            <w:tcW w:w="5580" w:type="dxa"/>
            <w:gridSpan w:val="2"/>
          </w:tcPr>
          <w:p w14:paraId="365217CF" w14:textId="77777777" w:rsidR="00AB168F" w:rsidRPr="00AB168F" w:rsidRDefault="00AB168F" w:rsidP="00AB168F">
            <w:pPr>
              <w:spacing w:after="0" w:line="240" w:lineRule="auto"/>
              <w:rPr>
                <w:rFonts w:ascii="Arial" w:eastAsia="Times New Roman" w:hAnsi="Arial" w:cs="Times New Roman"/>
                <w:kern w:val="0"/>
                <w14:ligatures w14:val="none"/>
              </w:rPr>
            </w:pPr>
            <w:r w:rsidRPr="00AB168F">
              <w:rPr>
                <w:rFonts w:ascii="Arial" w:eastAsia="Times New Roman" w:hAnsi="Arial" w:cs="Times New Roman"/>
                <w:kern w:val="0"/>
                <w14:ligatures w14:val="none"/>
              </w:rPr>
              <w:t>Related Policies:</w:t>
            </w:r>
          </w:p>
        </w:tc>
      </w:tr>
      <w:tr w:rsidR="00AB168F" w:rsidRPr="00AB168F" w14:paraId="7F90B3F7" w14:textId="77777777" w:rsidTr="00E44EAA">
        <w:trPr>
          <w:trHeight w:val="1187"/>
        </w:trPr>
        <w:tc>
          <w:tcPr>
            <w:tcW w:w="9900" w:type="dxa"/>
            <w:gridSpan w:val="3"/>
          </w:tcPr>
          <w:p w14:paraId="658D7A10" w14:textId="3ED76888" w:rsidR="00AB168F" w:rsidRPr="00AB168F" w:rsidRDefault="00E44EAA" w:rsidP="00AB168F">
            <w:pPr>
              <w:spacing w:after="0" w:line="240" w:lineRule="auto"/>
              <w:jc w:val="both"/>
              <w:rPr>
                <w:rFonts w:ascii="Arial" w:eastAsia="Times New Roman" w:hAnsi="Arial" w:cs="Arial"/>
                <w:i/>
                <w:kern w:val="0"/>
                <w14:ligatures w14:val="none"/>
              </w:rPr>
            </w:pPr>
            <w:r w:rsidRPr="00E44EAA">
              <w:rPr>
                <w:rFonts w:ascii="Arial" w:eastAsia="Times New Roman" w:hAnsi="Arial" w:cs="Arial"/>
                <w:i/>
                <w:kern w:val="0"/>
                <w14:ligatures w14:val="none"/>
              </w:rPr>
              <w:t>This policy is for internal use only and does not enlarge an employee’s civil liability in any way. The policy should not be construed as creating a higher duty of care, in an evidentiary sense, with respect to third-party civil claims against employees. A violation of this policy, if proven, can only form the basis for internal discipline and/or criminal charges.</w:t>
            </w:r>
          </w:p>
        </w:tc>
      </w:tr>
      <w:tr w:rsidR="00AB168F" w:rsidRPr="00AB168F" w14:paraId="7271A5EA" w14:textId="77777777" w:rsidTr="00C91209">
        <w:trPr>
          <w:trHeight w:val="710"/>
        </w:trPr>
        <w:tc>
          <w:tcPr>
            <w:tcW w:w="9900" w:type="dxa"/>
            <w:gridSpan w:val="3"/>
          </w:tcPr>
          <w:p w14:paraId="6D550A1B" w14:textId="77777777" w:rsidR="00AB168F" w:rsidRPr="00AB168F" w:rsidRDefault="00AB168F" w:rsidP="00AB168F">
            <w:pPr>
              <w:spacing w:after="0" w:line="240" w:lineRule="auto"/>
              <w:jc w:val="both"/>
              <w:rPr>
                <w:rFonts w:ascii="Arial" w:eastAsia="Times New Roman" w:hAnsi="Arial" w:cs="Arial"/>
                <w:kern w:val="0"/>
                <w14:ligatures w14:val="none"/>
              </w:rPr>
            </w:pPr>
            <w:r w:rsidRPr="00AB168F">
              <w:rPr>
                <w:rFonts w:ascii="Arial" w:eastAsia="Times New Roman" w:hAnsi="Arial" w:cs="Arial"/>
                <w:kern w:val="0"/>
                <w14:ligatures w14:val="none"/>
              </w:rPr>
              <w:t>Applicable State Statutes:</w:t>
            </w:r>
          </w:p>
        </w:tc>
      </w:tr>
      <w:tr w:rsidR="00AB168F" w:rsidRPr="00AB168F" w14:paraId="7C1997FB" w14:textId="77777777" w:rsidTr="00C91209">
        <w:trPr>
          <w:trHeight w:val="710"/>
        </w:trPr>
        <w:tc>
          <w:tcPr>
            <w:tcW w:w="9900" w:type="dxa"/>
            <w:gridSpan w:val="3"/>
          </w:tcPr>
          <w:p w14:paraId="0CF708CF" w14:textId="77777777" w:rsidR="00AB168F" w:rsidRPr="00AB168F" w:rsidRDefault="00AB168F" w:rsidP="00AB168F">
            <w:pPr>
              <w:spacing w:after="0" w:line="240" w:lineRule="auto"/>
              <w:jc w:val="both"/>
              <w:rPr>
                <w:rFonts w:ascii="Arial" w:eastAsia="Times New Roman" w:hAnsi="Arial" w:cs="Arial"/>
                <w:kern w:val="0"/>
                <w14:ligatures w14:val="none"/>
              </w:rPr>
            </w:pPr>
            <w:r w:rsidRPr="00AB168F">
              <w:rPr>
                <w:rFonts w:ascii="Arial" w:eastAsia="Times New Roman" w:hAnsi="Arial" w:cs="Arial"/>
                <w:kern w:val="0"/>
                <w14:ligatures w14:val="none"/>
              </w:rPr>
              <w:t>KACP Accreditation Standard: 1.9</w:t>
            </w:r>
          </w:p>
        </w:tc>
      </w:tr>
      <w:tr w:rsidR="00AB168F" w:rsidRPr="00AB168F" w14:paraId="543CEF46" w14:textId="77777777" w:rsidTr="00E44EAA">
        <w:trPr>
          <w:trHeight w:val="350"/>
        </w:trPr>
        <w:tc>
          <w:tcPr>
            <w:tcW w:w="4950" w:type="dxa"/>
            <w:gridSpan w:val="2"/>
          </w:tcPr>
          <w:p w14:paraId="7CE86D85" w14:textId="77777777" w:rsidR="00AB168F" w:rsidRPr="00AB168F" w:rsidRDefault="00AB168F" w:rsidP="00AB168F">
            <w:pPr>
              <w:spacing w:after="0" w:line="240" w:lineRule="auto"/>
              <w:jc w:val="both"/>
              <w:rPr>
                <w:rFonts w:ascii="Arial" w:eastAsia="Times New Roman" w:hAnsi="Arial" w:cs="Arial"/>
                <w:kern w:val="0"/>
                <w14:ligatures w14:val="none"/>
              </w:rPr>
            </w:pPr>
            <w:r w:rsidRPr="00AB168F">
              <w:rPr>
                <w:rFonts w:ascii="Arial" w:eastAsia="Times New Roman" w:hAnsi="Arial" w:cs="Arial"/>
                <w:kern w:val="0"/>
                <w14:ligatures w14:val="none"/>
              </w:rPr>
              <w:t>Date Implemented:</w:t>
            </w:r>
          </w:p>
        </w:tc>
        <w:tc>
          <w:tcPr>
            <w:tcW w:w="4950" w:type="dxa"/>
          </w:tcPr>
          <w:p w14:paraId="7BBE7289" w14:textId="64B53DDA" w:rsidR="00AB168F" w:rsidRPr="00AB168F" w:rsidRDefault="00E44EAA" w:rsidP="00AB168F">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Revision Date: May 1, 2025</w:t>
            </w:r>
          </w:p>
        </w:tc>
      </w:tr>
    </w:tbl>
    <w:p w14:paraId="40B433DC" w14:textId="77777777" w:rsidR="00AB168F" w:rsidRPr="00AB168F" w:rsidRDefault="00AB168F" w:rsidP="00AB168F">
      <w:pPr>
        <w:spacing w:after="120" w:line="240" w:lineRule="auto"/>
        <w:rPr>
          <w:rFonts w:ascii="Arial" w:eastAsia="Times New Roman" w:hAnsi="Arial" w:cs="Times New Roman"/>
          <w:kern w:val="0"/>
          <w14:ligatures w14:val="none"/>
        </w:rPr>
      </w:pPr>
    </w:p>
    <w:p w14:paraId="5C365A2F" w14:textId="77777777" w:rsidR="00AB168F" w:rsidRPr="00AB168F" w:rsidRDefault="00AB168F" w:rsidP="00AB168F">
      <w:pPr>
        <w:numPr>
          <w:ilvl w:val="0"/>
          <w:numId w:val="1"/>
        </w:numPr>
        <w:overflowPunct w:val="0"/>
        <w:autoSpaceDE w:val="0"/>
        <w:autoSpaceDN w:val="0"/>
        <w:adjustRightInd w:val="0"/>
        <w:spacing w:after="120" w:line="240" w:lineRule="auto"/>
        <w:textAlignment w:val="baseline"/>
        <w:rPr>
          <w:rFonts w:ascii="Arial" w:eastAsia="Times New Roman" w:hAnsi="Arial" w:cs="Times New Roman"/>
          <w:kern w:val="0"/>
          <w14:ligatures w14:val="none"/>
        </w:rPr>
      </w:pPr>
      <w:r w:rsidRPr="00AB168F">
        <w:rPr>
          <w:rFonts w:ascii="Times New Roman" w:eastAsia="Times New Roman" w:hAnsi="Times New Roman" w:cs="Times New Roman"/>
          <w:b/>
          <w:kern w:val="0"/>
          <w14:ligatures w14:val="none"/>
        </w:rPr>
        <w:t>Purpose:</w:t>
      </w:r>
      <w:r w:rsidRPr="00AB168F">
        <w:rPr>
          <w:rFonts w:ascii="Times New Roman" w:eastAsia="Times New Roman" w:hAnsi="Times New Roman" w:cs="Times New Roman"/>
          <w:kern w:val="0"/>
          <w14:ligatures w14:val="none"/>
        </w:rPr>
        <w:t xml:space="preserve"> The purpose of this order is to adopt safety directives and guidelines for dealing with the carrying of firearms while in an off-duty status and for dealing with an officer’s duty and responsibility to take action in response to criminal activity while in an off-duty status.  </w:t>
      </w:r>
    </w:p>
    <w:p w14:paraId="2C2EA00E" w14:textId="77777777" w:rsidR="00AB168F" w:rsidRPr="00AB168F" w:rsidRDefault="00AB168F" w:rsidP="00AB168F">
      <w:pPr>
        <w:numPr>
          <w:ilvl w:val="0"/>
          <w:numId w:val="1"/>
        </w:numPr>
        <w:overflowPunct w:val="0"/>
        <w:autoSpaceDE w:val="0"/>
        <w:autoSpaceDN w:val="0"/>
        <w:adjustRightInd w:val="0"/>
        <w:spacing w:after="120" w:line="240" w:lineRule="auto"/>
        <w:textAlignment w:val="baseline"/>
        <w:rPr>
          <w:rFonts w:ascii="Arial" w:eastAsia="Times New Roman" w:hAnsi="Arial" w:cs="Times New Roman"/>
          <w:kern w:val="0"/>
          <w14:ligatures w14:val="none"/>
        </w:rPr>
      </w:pPr>
      <w:r w:rsidRPr="00AB168F">
        <w:rPr>
          <w:rFonts w:ascii="Times New Roman" w:eastAsia="Times New Roman" w:hAnsi="Times New Roman" w:cs="Times New Roman"/>
          <w:b/>
          <w:kern w:val="0"/>
          <w14:ligatures w14:val="none"/>
        </w:rPr>
        <w:t>Policy:</w:t>
      </w:r>
      <w:r w:rsidRPr="00AB168F">
        <w:rPr>
          <w:rFonts w:ascii="Times New Roman" w:eastAsia="Times New Roman" w:hAnsi="Times New Roman" w:cs="Times New Roman"/>
          <w:kern w:val="0"/>
          <w14:ligatures w14:val="none"/>
        </w:rPr>
        <w:t xml:space="preserve"> A member may carry a firearm while off duty in accordance with state and federal law.   </w:t>
      </w:r>
    </w:p>
    <w:p w14:paraId="13BF10E8" w14:textId="77777777" w:rsidR="00AB168F" w:rsidRPr="00AB168F" w:rsidRDefault="00AB168F" w:rsidP="00AB168F">
      <w:pPr>
        <w:numPr>
          <w:ilvl w:val="0"/>
          <w:numId w:val="1"/>
        </w:numPr>
        <w:overflowPunct w:val="0"/>
        <w:autoSpaceDE w:val="0"/>
        <w:autoSpaceDN w:val="0"/>
        <w:adjustRightInd w:val="0"/>
        <w:spacing w:after="120" w:line="240" w:lineRule="auto"/>
        <w:textAlignment w:val="baseline"/>
        <w:rPr>
          <w:rFonts w:ascii="Arial" w:eastAsia="Times New Roman" w:hAnsi="Arial" w:cs="Times New Roman"/>
          <w:b/>
          <w:kern w:val="0"/>
          <w14:ligatures w14:val="none"/>
        </w:rPr>
      </w:pPr>
      <w:r w:rsidRPr="00AB168F">
        <w:rPr>
          <w:rFonts w:ascii="Times New Roman" w:eastAsia="Times New Roman" w:hAnsi="Times New Roman" w:cs="Times New Roman"/>
          <w:b/>
          <w:kern w:val="0"/>
          <w14:ligatures w14:val="none"/>
        </w:rPr>
        <w:t xml:space="preserve">Procedure: </w:t>
      </w:r>
    </w:p>
    <w:p w14:paraId="23F84343" w14:textId="77777777" w:rsidR="00AB168F" w:rsidRPr="00AB168F" w:rsidRDefault="00AB168F" w:rsidP="00AB168F">
      <w:pPr>
        <w:numPr>
          <w:ilvl w:val="1"/>
          <w:numId w:val="1"/>
        </w:numPr>
        <w:overflowPunct w:val="0"/>
        <w:autoSpaceDE w:val="0"/>
        <w:autoSpaceDN w:val="0"/>
        <w:adjustRightInd w:val="0"/>
        <w:spacing w:after="120" w:line="240" w:lineRule="auto"/>
        <w:textAlignment w:val="baseline"/>
        <w:rPr>
          <w:rFonts w:ascii="Arial" w:eastAsia="Times New Roman" w:hAnsi="Arial" w:cs="Times New Roman"/>
          <w:kern w:val="0"/>
          <w14:ligatures w14:val="none"/>
        </w:rPr>
      </w:pPr>
      <w:r w:rsidRPr="00AB168F">
        <w:rPr>
          <w:rFonts w:ascii="Times New Roman" w:eastAsia="Times New Roman" w:hAnsi="Times New Roman" w:cs="Times New Roman"/>
          <w:kern w:val="0"/>
          <w14:ligatures w14:val="none"/>
        </w:rPr>
        <w:t xml:space="preserve">It </w:t>
      </w:r>
      <w:r w:rsidRPr="00AB168F">
        <w:rPr>
          <w:rFonts w:ascii="Times New Roman" w:eastAsia="Times New Roman" w:hAnsi="Times New Roman" w:cs="Times New Roman"/>
          <w:kern w:val="0"/>
          <w:highlight w:val="yellow"/>
          <w14:ligatures w14:val="none"/>
        </w:rPr>
        <w:t>is not</w:t>
      </w:r>
      <w:r w:rsidRPr="00AB168F">
        <w:rPr>
          <w:rFonts w:ascii="Times New Roman" w:eastAsia="Times New Roman" w:hAnsi="Times New Roman" w:cs="Times New Roman"/>
          <w:kern w:val="0"/>
          <w14:ligatures w14:val="none"/>
        </w:rPr>
        <w:t xml:space="preserve"> necessary that a member who chooses to carry a firearm off duty carry his service weapon. However, any weapon that an officer chooses to carry must be inspected, approved, test-fired, and registered with the department. A shell casing and bullet from the weapon should be maintained by the department for identification purposes.</w:t>
      </w:r>
    </w:p>
    <w:p w14:paraId="063936E9" w14:textId="77777777" w:rsidR="00AB168F" w:rsidRPr="00AB168F" w:rsidRDefault="00AB168F" w:rsidP="00AB168F">
      <w:pPr>
        <w:numPr>
          <w:ilvl w:val="1"/>
          <w:numId w:val="1"/>
        </w:numPr>
        <w:overflowPunct w:val="0"/>
        <w:autoSpaceDE w:val="0"/>
        <w:autoSpaceDN w:val="0"/>
        <w:adjustRightInd w:val="0"/>
        <w:spacing w:after="120" w:line="240" w:lineRule="auto"/>
        <w:textAlignment w:val="baseline"/>
        <w:rPr>
          <w:rFonts w:ascii="Arial" w:eastAsia="Times New Roman" w:hAnsi="Arial" w:cs="Times New Roman"/>
          <w:kern w:val="0"/>
          <w14:ligatures w14:val="none"/>
        </w:rPr>
      </w:pPr>
      <w:r w:rsidRPr="00AB168F">
        <w:rPr>
          <w:rFonts w:ascii="Times New Roman" w:eastAsia="Times New Roman" w:hAnsi="Times New Roman" w:cs="Times New Roman"/>
          <w:kern w:val="0"/>
          <w14:ligatures w14:val="none"/>
        </w:rPr>
        <w:t>If an officer is going to carry a personally owned firearm under his or her authority as a police officer, the officer shall be required to meet the Kentucky qualification standards for law enforcement firearms with the personally owned firearm.</w:t>
      </w:r>
    </w:p>
    <w:p w14:paraId="5BFC4CC1" w14:textId="4D6B782E" w:rsidR="00AB168F" w:rsidRPr="00AB168F" w:rsidRDefault="00AB168F" w:rsidP="00AB168F">
      <w:pPr>
        <w:numPr>
          <w:ilvl w:val="1"/>
          <w:numId w:val="1"/>
        </w:numPr>
        <w:overflowPunct w:val="0"/>
        <w:autoSpaceDE w:val="0"/>
        <w:autoSpaceDN w:val="0"/>
        <w:adjustRightInd w:val="0"/>
        <w:spacing w:after="120" w:line="240" w:lineRule="auto"/>
        <w:textAlignment w:val="baseline"/>
        <w:rPr>
          <w:rFonts w:ascii="Arial" w:eastAsia="Times New Roman" w:hAnsi="Arial" w:cs="Times New Roman"/>
          <w:kern w:val="0"/>
          <w14:ligatures w14:val="none"/>
        </w:rPr>
      </w:pPr>
      <w:r w:rsidRPr="00AB168F">
        <w:rPr>
          <w:rFonts w:ascii="Times New Roman" w:eastAsia="Times New Roman" w:hAnsi="Times New Roman" w:cs="Times New Roman"/>
          <w:kern w:val="0"/>
          <w14:ligatures w14:val="none"/>
        </w:rPr>
        <w:t>Under federal law</w:t>
      </w:r>
      <w:r w:rsidR="00696FDC">
        <w:rPr>
          <w:rFonts w:ascii="Times New Roman" w:eastAsia="Times New Roman" w:hAnsi="Times New Roman" w:cs="Times New Roman"/>
          <w:kern w:val="0"/>
          <w14:ligatures w14:val="none"/>
        </w:rPr>
        <w:t>,</w:t>
      </w:r>
      <w:r w:rsidRPr="00AB168F">
        <w:rPr>
          <w:rFonts w:ascii="Times New Roman" w:eastAsia="Times New Roman" w:hAnsi="Times New Roman" w:cs="Times New Roman"/>
          <w:kern w:val="0"/>
          <w14:ligatures w14:val="none"/>
        </w:rPr>
        <w:t xml:space="preserve"> sworn officers are allowed to possess a concealed firearm anywhere in the United </w:t>
      </w:r>
      <w:r w:rsidRPr="00AB168F">
        <w:rPr>
          <w:rFonts w:ascii="Times New Roman" w:eastAsia="Times New Roman" w:hAnsi="Times New Roman" w:cs="Times New Roman"/>
          <w:kern w:val="0"/>
          <w:highlight w:val="yellow"/>
          <w14:ligatures w14:val="none"/>
        </w:rPr>
        <w:t>States in accord with the federal Law Enforcement Officer Safety Act (LEOSA).</w:t>
      </w:r>
      <w:r w:rsidRPr="00AB168F">
        <w:rPr>
          <w:rFonts w:ascii="Times New Roman" w:eastAsia="Times New Roman" w:hAnsi="Times New Roman" w:cs="Times New Roman"/>
          <w:kern w:val="0"/>
          <w14:ligatures w14:val="none"/>
        </w:rPr>
        <w:t xml:space="preserve"> Officers should be aware that while this law exempts officers from laws prohibiting such possessions, it does not give officers police powers of any type outside of their jurisdiction. As such, an officer will generally be limited to the self-defense </w:t>
      </w:r>
      <w:r w:rsidRPr="00AB168F">
        <w:rPr>
          <w:rFonts w:ascii="Times New Roman" w:eastAsia="Times New Roman" w:hAnsi="Times New Roman" w:cs="Times New Roman"/>
          <w:kern w:val="0"/>
          <w14:ligatures w14:val="none"/>
        </w:rPr>
        <w:lastRenderedPageBreak/>
        <w:t xml:space="preserve">provisions of the state they are traveling through once outside their own jurisdiction; thus, the officer’s rules of engagement are extremely limited. </w:t>
      </w:r>
    </w:p>
    <w:p w14:paraId="79196638" w14:textId="77777777" w:rsidR="00AB168F" w:rsidRPr="00AB168F" w:rsidRDefault="00AB168F" w:rsidP="00AB168F">
      <w:pPr>
        <w:numPr>
          <w:ilvl w:val="1"/>
          <w:numId w:val="1"/>
        </w:numPr>
        <w:overflowPunct w:val="0"/>
        <w:autoSpaceDE w:val="0"/>
        <w:autoSpaceDN w:val="0"/>
        <w:adjustRightInd w:val="0"/>
        <w:spacing w:after="120" w:line="240" w:lineRule="auto"/>
        <w:textAlignment w:val="baseline"/>
        <w:rPr>
          <w:rFonts w:ascii="Arial" w:eastAsia="Times New Roman" w:hAnsi="Arial" w:cs="Arial"/>
          <w:kern w:val="0"/>
          <w14:ligatures w14:val="none"/>
        </w:rPr>
      </w:pPr>
      <w:r w:rsidRPr="00AB168F">
        <w:rPr>
          <w:rFonts w:ascii="Times New Roman" w:eastAsia="Times New Roman" w:hAnsi="Times New Roman" w:cs="Arial"/>
          <w:kern w:val="0"/>
          <w14:ligatures w14:val="none"/>
        </w:rPr>
        <w:t>Officers should refrain from carrying firearms when manifestly under the influence of alcoholic beverages or under other circumstances where the need to carry a firearm is outweighed by safety issues associated with the circumstances that the officer will be undertaking.</w:t>
      </w:r>
    </w:p>
    <w:p w14:paraId="5E7377F0" w14:textId="77777777" w:rsidR="00AB168F" w:rsidRPr="00AB168F" w:rsidRDefault="00AB168F" w:rsidP="00AB168F">
      <w:pPr>
        <w:numPr>
          <w:ilvl w:val="0"/>
          <w:numId w:val="1"/>
        </w:numPr>
        <w:overflowPunct w:val="0"/>
        <w:autoSpaceDE w:val="0"/>
        <w:autoSpaceDN w:val="0"/>
        <w:adjustRightInd w:val="0"/>
        <w:spacing w:after="120" w:line="240" w:lineRule="auto"/>
        <w:textAlignment w:val="baseline"/>
        <w:rPr>
          <w:rFonts w:ascii="Arial" w:eastAsia="Times New Roman" w:hAnsi="Arial" w:cs="Times New Roman"/>
          <w:kern w:val="0"/>
          <w14:ligatures w14:val="none"/>
        </w:rPr>
      </w:pPr>
      <w:r w:rsidRPr="00AB168F">
        <w:rPr>
          <w:rFonts w:ascii="Times New Roman" w:eastAsia="Times New Roman" w:hAnsi="Times New Roman" w:cs="Times New Roman"/>
          <w:kern w:val="0"/>
          <w14:ligatures w14:val="none"/>
        </w:rPr>
        <w:t>A member of the police department who becomes aware of an incident that poses a threat of physical injury or death to some individual shall “take action” to minimize the risk of serious bodily harm or death. “Taking action” under this provision is fulfilled by reporting the incident and shall not require the officer to place him or herself in a position of peril. An officer who is faced with such a circumstance should act in accordance with the guidelines as spelled out in this policy.</w:t>
      </w:r>
    </w:p>
    <w:p w14:paraId="0ECD2D4C" w14:textId="77777777" w:rsidR="00AB168F" w:rsidRPr="00AB168F" w:rsidRDefault="00AB168F" w:rsidP="00AB168F">
      <w:pPr>
        <w:numPr>
          <w:ilvl w:val="0"/>
          <w:numId w:val="1"/>
        </w:numPr>
        <w:overflowPunct w:val="0"/>
        <w:autoSpaceDE w:val="0"/>
        <w:autoSpaceDN w:val="0"/>
        <w:adjustRightInd w:val="0"/>
        <w:spacing w:after="120" w:line="240" w:lineRule="auto"/>
        <w:textAlignment w:val="baseline"/>
        <w:rPr>
          <w:rFonts w:ascii="Arial" w:eastAsia="Times New Roman" w:hAnsi="Arial" w:cs="Times New Roman"/>
          <w:kern w:val="0"/>
          <w14:ligatures w14:val="none"/>
        </w:rPr>
      </w:pPr>
      <w:r w:rsidRPr="00AB168F">
        <w:rPr>
          <w:rFonts w:ascii="Times New Roman" w:eastAsia="Times New Roman" w:hAnsi="Times New Roman" w:cs="Times New Roman"/>
          <w:b/>
          <w:kern w:val="0"/>
          <w14:ligatures w14:val="none"/>
        </w:rPr>
        <w:t>Procedure for Off-Duty Action:</w:t>
      </w:r>
    </w:p>
    <w:p w14:paraId="704F80CB" w14:textId="77777777" w:rsidR="00AB168F" w:rsidRPr="00AB168F" w:rsidRDefault="00AB168F" w:rsidP="00AB168F">
      <w:pPr>
        <w:numPr>
          <w:ilvl w:val="1"/>
          <w:numId w:val="1"/>
        </w:numPr>
        <w:overflowPunct w:val="0"/>
        <w:autoSpaceDE w:val="0"/>
        <w:autoSpaceDN w:val="0"/>
        <w:adjustRightInd w:val="0"/>
        <w:spacing w:after="120" w:line="240" w:lineRule="auto"/>
        <w:textAlignment w:val="baseline"/>
        <w:rPr>
          <w:rFonts w:ascii="Arial" w:eastAsia="Times New Roman" w:hAnsi="Arial" w:cs="Times New Roman"/>
          <w:kern w:val="0"/>
          <w14:ligatures w14:val="none"/>
        </w:rPr>
      </w:pPr>
      <w:r w:rsidRPr="00AB168F">
        <w:rPr>
          <w:rFonts w:ascii="Times New Roman" w:eastAsia="Times New Roman" w:hAnsi="Times New Roman" w:cs="Times New Roman"/>
          <w:kern w:val="0"/>
          <w14:ligatures w14:val="none"/>
        </w:rPr>
        <w:t>First, go to a safe location and call 911.</w:t>
      </w:r>
    </w:p>
    <w:p w14:paraId="350CD0D3" w14:textId="77777777" w:rsidR="00AB168F" w:rsidRPr="00AB168F" w:rsidRDefault="00AB168F" w:rsidP="00AB168F">
      <w:pPr>
        <w:numPr>
          <w:ilvl w:val="1"/>
          <w:numId w:val="1"/>
        </w:numPr>
        <w:overflowPunct w:val="0"/>
        <w:autoSpaceDE w:val="0"/>
        <w:autoSpaceDN w:val="0"/>
        <w:adjustRightInd w:val="0"/>
        <w:spacing w:after="120" w:line="240" w:lineRule="auto"/>
        <w:textAlignment w:val="baseline"/>
        <w:rPr>
          <w:rFonts w:ascii="Arial" w:eastAsia="Times New Roman" w:hAnsi="Arial" w:cs="Times New Roman"/>
          <w:kern w:val="0"/>
          <w14:ligatures w14:val="none"/>
        </w:rPr>
      </w:pPr>
      <w:r w:rsidRPr="00AB168F">
        <w:rPr>
          <w:rFonts w:ascii="Times New Roman" w:eastAsia="Times New Roman" w:hAnsi="Times New Roman" w:cs="Times New Roman"/>
          <w:kern w:val="0"/>
          <w14:ligatures w14:val="none"/>
        </w:rPr>
        <w:t>Second, when you encounter a situation off duty that seems to require police action, you must consciously evaluate whether your involvement is necessary or desirable given the circumstances. How important and urgent is the need for your intervention?</w:t>
      </w:r>
    </w:p>
    <w:p w14:paraId="47B409D7" w14:textId="2EEE5A4C" w:rsidR="00AB168F" w:rsidRPr="00AB168F" w:rsidRDefault="00AB168F" w:rsidP="00AB168F">
      <w:pPr>
        <w:numPr>
          <w:ilvl w:val="1"/>
          <w:numId w:val="1"/>
        </w:numPr>
        <w:overflowPunct w:val="0"/>
        <w:autoSpaceDE w:val="0"/>
        <w:autoSpaceDN w:val="0"/>
        <w:adjustRightInd w:val="0"/>
        <w:spacing w:after="120" w:line="240" w:lineRule="auto"/>
        <w:textAlignment w:val="baseline"/>
        <w:rPr>
          <w:rFonts w:ascii="Arial" w:eastAsia="Times New Roman" w:hAnsi="Arial" w:cs="Times New Roman"/>
          <w:kern w:val="0"/>
          <w14:ligatures w14:val="none"/>
        </w:rPr>
      </w:pPr>
      <w:r w:rsidRPr="00AB168F">
        <w:rPr>
          <w:rFonts w:ascii="Times New Roman" w:eastAsia="Times New Roman" w:hAnsi="Times New Roman" w:cs="Times New Roman"/>
          <w:kern w:val="0"/>
          <w14:ligatures w14:val="none"/>
        </w:rPr>
        <w:t xml:space="preserve">Utilize an off-duty/plainclothes wristband (recommended to be worn on </w:t>
      </w:r>
      <w:r w:rsidR="00696FDC">
        <w:rPr>
          <w:rFonts w:ascii="Times New Roman" w:eastAsia="Times New Roman" w:hAnsi="Times New Roman" w:cs="Times New Roman"/>
          <w:kern w:val="0"/>
          <w14:ligatures w14:val="none"/>
        </w:rPr>
        <w:t xml:space="preserve">the </w:t>
      </w:r>
      <w:r w:rsidRPr="00AB168F">
        <w:rPr>
          <w:rFonts w:ascii="Times New Roman" w:eastAsia="Times New Roman" w:hAnsi="Times New Roman" w:cs="Times New Roman"/>
          <w:kern w:val="0"/>
          <w14:ligatures w14:val="none"/>
        </w:rPr>
        <w:t>support hand wrist) or any other clothing or item available that identifies you as a law enforcement officer to responding law enforcement personnel.</w:t>
      </w:r>
    </w:p>
    <w:p w14:paraId="60EA591E" w14:textId="344574C4" w:rsidR="00AB168F" w:rsidRPr="00AB168F" w:rsidRDefault="00AB168F" w:rsidP="00AB168F">
      <w:pPr>
        <w:numPr>
          <w:ilvl w:val="1"/>
          <w:numId w:val="1"/>
        </w:numPr>
        <w:overflowPunct w:val="0"/>
        <w:autoSpaceDE w:val="0"/>
        <w:autoSpaceDN w:val="0"/>
        <w:adjustRightInd w:val="0"/>
        <w:spacing w:after="120" w:line="240" w:lineRule="auto"/>
        <w:textAlignment w:val="baseline"/>
        <w:rPr>
          <w:rFonts w:ascii="Arial" w:eastAsia="Times New Roman" w:hAnsi="Arial" w:cs="Times New Roman"/>
          <w:kern w:val="0"/>
          <w14:ligatures w14:val="none"/>
        </w:rPr>
      </w:pPr>
      <w:r w:rsidRPr="00AB168F">
        <w:rPr>
          <w:rFonts w:ascii="Times New Roman" w:eastAsia="Times New Roman" w:hAnsi="Times New Roman" w:cs="Times New Roman"/>
          <w:kern w:val="0"/>
          <w14:ligatures w14:val="none"/>
        </w:rPr>
        <w:t xml:space="preserve">A number of circumstances may impact your decision to get involved in any situation.  First, you may be alone, with family members, or </w:t>
      </w:r>
      <w:r w:rsidR="00696FDC">
        <w:rPr>
          <w:rFonts w:ascii="Times New Roman" w:eastAsia="Times New Roman" w:hAnsi="Times New Roman" w:cs="Times New Roman"/>
          <w:kern w:val="0"/>
          <w14:ligatures w14:val="none"/>
        </w:rPr>
        <w:t xml:space="preserve">with </w:t>
      </w:r>
      <w:r w:rsidRPr="00AB168F">
        <w:rPr>
          <w:rFonts w:ascii="Times New Roman" w:eastAsia="Times New Roman" w:hAnsi="Times New Roman" w:cs="Times New Roman"/>
          <w:kern w:val="0"/>
          <w14:ligatures w14:val="none"/>
        </w:rPr>
        <w:t>other non-police personnel. Second, it is unlikely that you will have all of the necessary police equipment while off duty, for example</w:t>
      </w:r>
      <w:r w:rsidR="00696FDC" w:rsidRPr="00AB168F">
        <w:rPr>
          <w:rFonts w:ascii="Times New Roman" w:eastAsia="Times New Roman" w:hAnsi="Times New Roman" w:cs="Times New Roman"/>
          <w:kern w:val="0"/>
          <w14:ligatures w14:val="none"/>
        </w:rPr>
        <w:t>,</w:t>
      </w:r>
      <w:r w:rsidRPr="00AB168F">
        <w:rPr>
          <w:rFonts w:ascii="Times New Roman" w:eastAsia="Times New Roman" w:hAnsi="Times New Roman" w:cs="Times New Roman"/>
          <w:kern w:val="0"/>
          <w14:ligatures w14:val="none"/>
        </w:rPr>
        <w:t xml:space="preserve"> pepper spray, baton, handcuffs, or </w:t>
      </w:r>
      <w:r w:rsidR="00696FDC">
        <w:rPr>
          <w:rFonts w:ascii="Times New Roman" w:eastAsia="Times New Roman" w:hAnsi="Times New Roman" w:cs="Times New Roman"/>
          <w:kern w:val="0"/>
          <w14:ligatures w14:val="none"/>
        </w:rPr>
        <w:t xml:space="preserve">a </w:t>
      </w:r>
      <w:r w:rsidRPr="00AB168F">
        <w:rPr>
          <w:rFonts w:ascii="Times New Roman" w:eastAsia="Times New Roman" w:hAnsi="Times New Roman" w:cs="Times New Roman"/>
          <w:kern w:val="0"/>
          <w14:ligatures w14:val="none"/>
        </w:rPr>
        <w:t xml:space="preserve">radio. It must be recognized that the force </w:t>
      </w:r>
      <w:r w:rsidRPr="00AB168F">
        <w:rPr>
          <w:rFonts w:ascii="Times New Roman" w:eastAsia="Times New Roman" w:hAnsi="Times New Roman" w:cs="Times New Roman"/>
          <w:kern w:val="0"/>
          <w:highlight w:val="yellow"/>
          <w14:ligatures w14:val="none"/>
        </w:rPr>
        <w:t>options</w:t>
      </w:r>
      <w:r w:rsidR="00696FDC">
        <w:rPr>
          <w:rFonts w:ascii="Times New Roman" w:eastAsia="Times New Roman" w:hAnsi="Times New Roman" w:cs="Times New Roman"/>
          <w:kern w:val="0"/>
          <w14:ligatures w14:val="none"/>
        </w:rPr>
        <w:t>, as well as threat assessment, are</w:t>
      </w:r>
      <w:r w:rsidRPr="00AB168F">
        <w:rPr>
          <w:rFonts w:ascii="Times New Roman" w:eastAsia="Times New Roman" w:hAnsi="Times New Roman" w:cs="Times New Roman"/>
          <w:kern w:val="0"/>
          <w14:ligatures w14:val="none"/>
        </w:rPr>
        <w:t xml:space="preserve"> changed due to this lack of equipment. You may be faced with multiple suspects or </w:t>
      </w:r>
      <w:r w:rsidR="00696FDC">
        <w:rPr>
          <w:rFonts w:ascii="Times New Roman" w:eastAsia="Times New Roman" w:hAnsi="Times New Roman" w:cs="Times New Roman"/>
          <w:kern w:val="0"/>
          <w14:ligatures w14:val="none"/>
        </w:rPr>
        <w:t xml:space="preserve">be </w:t>
      </w:r>
      <w:r w:rsidRPr="00AB168F">
        <w:rPr>
          <w:rFonts w:ascii="Times New Roman" w:eastAsia="Times New Roman" w:hAnsi="Times New Roman" w:cs="Times New Roman"/>
          <w:kern w:val="0"/>
          <w14:ligatures w14:val="none"/>
        </w:rPr>
        <w:t>unaware of hidden suspects. There may also be environmental factors working against you</w:t>
      </w:r>
      <w:r w:rsidR="00696FDC">
        <w:rPr>
          <w:rFonts w:ascii="Times New Roman" w:eastAsia="Times New Roman" w:hAnsi="Times New Roman" w:cs="Times New Roman"/>
          <w:kern w:val="0"/>
          <w14:ligatures w14:val="none"/>
        </w:rPr>
        <w:t>,</w:t>
      </w:r>
      <w:r w:rsidRPr="00AB168F">
        <w:rPr>
          <w:rFonts w:ascii="Times New Roman" w:eastAsia="Times New Roman" w:hAnsi="Times New Roman" w:cs="Times New Roman"/>
          <w:kern w:val="0"/>
          <w14:ligatures w14:val="none"/>
        </w:rPr>
        <w:t xml:space="preserve"> such as </w:t>
      </w:r>
      <w:r w:rsidR="00696FDC">
        <w:rPr>
          <w:rFonts w:ascii="Times New Roman" w:eastAsia="Times New Roman" w:hAnsi="Times New Roman" w:cs="Times New Roman"/>
          <w:kern w:val="0"/>
          <w14:ligatures w14:val="none"/>
        </w:rPr>
        <w:t xml:space="preserve">a </w:t>
      </w:r>
      <w:r w:rsidRPr="00AB168F">
        <w:rPr>
          <w:rFonts w:ascii="Times New Roman" w:eastAsia="Times New Roman" w:hAnsi="Times New Roman" w:cs="Times New Roman"/>
          <w:kern w:val="0"/>
          <w14:ligatures w14:val="none"/>
        </w:rPr>
        <w:t>lack of cover, crowds of civilians, darkness, etc. Your intervention may spark an escalation of violence. Therefore, your best plan of action may be to:</w:t>
      </w:r>
    </w:p>
    <w:p w14:paraId="1969AFD7" w14:textId="77777777" w:rsidR="00AB168F" w:rsidRPr="00AB168F" w:rsidRDefault="00AB168F" w:rsidP="00AB168F">
      <w:pPr>
        <w:numPr>
          <w:ilvl w:val="2"/>
          <w:numId w:val="1"/>
        </w:numPr>
        <w:overflowPunct w:val="0"/>
        <w:autoSpaceDE w:val="0"/>
        <w:autoSpaceDN w:val="0"/>
        <w:adjustRightInd w:val="0"/>
        <w:spacing w:after="120" w:line="240" w:lineRule="auto"/>
        <w:textAlignment w:val="baseline"/>
        <w:rPr>
          <w:rFonts w:ascii="Arial" w:eastAsia="Times New Roman" w:hAnsi="Arial" w:cs="Times New Roman"/>
          <w:kern w:val="0"/>
          <w14:ligatures w14:val="none"/>
        </w:rPr>
      </w:pPr>
      <w:r w:rsidRPr="00AB168F">
        <w:rPr>
          <w:rFonts w:ascii="Times New Roman" w:eastAsia="Times New Roman" w:hAnsi="Times New Roman" w:cs="Times New Roman"/>
          <w:kern w:val="0"/>
          <w14:ligatures w14:val="none"/>
        </w:rPr>
        <w:t>Gather accurate intelligence like a good witness until uniformed, on-duty officers arrive.</w:t>
      </w:r>
    </w:p>
    <w:p w14:paraId="068B79B7" w14:textId="77777777" w:rsidR="00AB168F" w:rsidRPr="00AB168F" w:rsidRDefault="00AB168F" w:rsidP="00AB168F">
      <w:pPr>
        <w:numPr>
          <w:ilvl w:val="2"/>
          <w:numId w:val="1"/>
        </w:numPr>
        <w:overflowPunct w:val="0"/>
        <w:autoSpaceDE w:val="0"/>
        <w:autoSpaceDN w:val="0"/>
        <w:adjustRightInd w:val="0"/>
        <w:spacing w:after="120" w:line="240" w:lineRule="auto"/>
        <w:textAlignment w:val="baseline"/>
        <w:rPr>
          <w:rFonts w:ascii="Arial" w:eastAsia="Times New Roman" w:hAnsi="Arial" w:cs="Times New Roman"/>
          <w:kern w:val="0"/>
          <w14:ligatures w14:val="none"/>
        </w:rPr>
      </w:pPr>
      <w:r w:rsidRPr="00AB168F">
        <w:rPr>
          <w:rFonts w:ascii="Times New Roman" w:eastAsia="Times New Roman" w:hAnsi="Times New Roman" w:cs="Times New Roman"/>
          <w:kern w:val="0"/>
          <w14:ligatures w14:val="none"/>
        </w:rPr>
        <w:t>Remember, you have NO LEGAL OR DEPARTMENTAL obligation to get involved, especially if such intervention places you in a position of peril or such intervention requires that you behave recklessly, carelessly, or in a suicidal manner.</w:t>
      </w:r>
    </w:p>
    <w:p w14:paraId="2FC91435" w14:textId="77777777" w:rsidR="00AB168F" w:rsidRPr="00AB168F" w:rsidRDefault="00AB168F" w:rsidP="00AB168F">
      <w:pPr>
        <w:numPr>
          <w:ilvl w:val="2"/>
          <w:numId w:val="1"/>
        </w:numPr>
        <w:overflowPunct w:val="0"/>
        <w:autoSpaceDE w:val="0"/>
        <w:autoSpaceDN w:val="0"/>
        <w:adjustRightInd w:val="0"/>
        <w:spacing w:after="120" w:line="240" w:lineRule="auto"/>
        <w:textAlignment w:val="baseline"/>
        <w:rPr>
          <w:rFonts w:ascii="Arial" w:eastAsia="Times New Roman" w:hAnsi="Arial" w:cs="Times New Roman"/>
          <w:kern w:val="0"/>
          <w14:ligatures w14:val="none"/>
        </w:rPr>
      </w:pPr>
      <w:r w:rsidRPr="00AB168F">
        <w:rPr>
          <w:rFonts w:ascii="Times New Roman" w:eastAsia="Times New Roman" w:hAnsi="Times New Roman" w:cs="Times New Roman"/>
          <w:kern w:val="0"/>
          <w14:ligatures w14:val="none"/>
        </w:rPr>
        <w:t>While department policy mandates that you “take action” when witnessing a serious crime, calling the police and monitoring the situation from a SAFE vantage point fulfill that obligation.</w:t>
      </w:r>
    </w:p>
    <w:p w14:paraId="50190DF8" w14:textId="77777777" w:rsidR="00AB168F" w:rsidRPr="00AB168F" w:rsidRDefault="00AB168F" w:rsidP="00AB168F">
      <w:pPr>
        <w:numPr>
          <w:ilvl w:val="2"/>
          <w:numId w:val="1"/>
        </w:numPr>
        <w:overflowPunct w:val="0"/>
        <w:autoSpaceDE w:val="0"/>
        <w:autoSpaceDN w:val="0"/>
        <w:adjustRightInd w:val="0"/>
        <w:spacing w:after="120" w:line="240" w:lineRule="auto"/>
        <w:textAlignment w:val="baseline"/>
        <w:rPr>
          <w:rFonts w:ascii="Arial" w:eastAsia="Times New Roman" w:hAnsi="Arial" w:cs="Times New Roman"/>
          <w:kern w:val="0"/>
          <w14:ligatures w14:val="none"/>
        </w:rPr>
      </w:pPr>
      <w:r w:rsidRPr="00AB168F">
        <w:rPr>
          <w:rFonts w:ascii="Times New Roman" w:eastAsia="Times New Roman" w:hAnsi="Times New Roman" w:cs="Times New Roman"/>
          <w:kern w:val="0"/>
          <w14:ligatures w14:val="none"/>
        </w:rPr>
        <w:t xml:space="preserve">Most survival-conscious officers have trained themselves NOT to intervene off-duty UNLESS their life or the life of another innocent party is IMMINENTLY in danger. In other words, you should only consider intervention when deadly force would be justified. You should not intervene just to make an arrest while off duty. The </w:t>
      </w:r>
      <w:r w:rsidRPr="00AB168F">
        <w:rPr>
          <w:rFonts w:ascii="Times New Roman" w:eastAsia="Times New Roman" w:hAnsi="Times New Roman" w:cs="Times New Roman"/>
          <w:kern w:val="0"/>
          <w14:ligatures w14:val="none"/>
        </w:rPr>
        <w:lastRenderedPageBreak/>
        <w:t>decision to take action beyond simply reporting is a personal one and is not a requirement of this department.</w:t>
      </w:r>
    </w:p>
    <w:p w14:paraId="6C39BF54" w14:textId="1860DF31" w:rsidR="00AB168F" w:rsidRPr="00AB168F" w:rsidRDefault="00AB168F" w:rsidP="00AB168F">
      <w:pPr>
        <w:numPr>
          <w:ilvl w:val="2"/>
          <w:numId w:val="1"/>
        </w:numPr>
        <w:overflowPunct w:val="0"/>
        <w:autoSpaceDE w:val="0"/>
        <w:autoSpaceDN w:val="0"/>
        <w:adjustRightInd w:val="0"/>
        <w:spacing w:after="120" w:line="240" w:lineRule="auto"/>
        <w:textAlignment w:val="baseline"/>
        <w:rPr>
          <w:rFonts w:ascii="Arial" w:eastAsia="Times New Roman" w:hAnsi="Arial" w:cs="Times New Roman"/>
          <w:kern w:val="0"/>
          <w14:ligatures w14:val="none"/>
        </w:rPr>
      </w:pPr>
      <w:r w:rsidRPr="00AB168F">
        <w:rPr>
          <w:rFonts w:ascii="Times New Roman" w:eastAsia="Times New Roman" w:hAnsi="Times New Roman" w:cs="Times New Roman"/>
          <w:kern w:val="0"/>
          <w14:ligatures w14:val="none"/>
        </w:rPr>
        <w:t>If you decide you must get involved, attempt to have someone call 911 to advise the operator that an off-duty officer is on the scene. Have the caller inform the operator if you are armed. If possible, have them describe you and your clothing.  This will affect the mindset of the responding officers. When uniformed police officers/sheriff’s deputies arrive, have your badge out and visible. (If you carry your shield while off-duty. Some officers carry only their photo credentials).  Note - Bear in mind that sudden movements may be interpreted as threatening</w:t>
      </w:r>
      <w:r w:rsidR="00696FDC">
        <w:rPr>
          <w:rFonts w:ascii="Times New Roman" w:eastAsia="Times New Roman" w:hAnsi="Times New Roman" w:cs="Times New Roman"/>
          <w:kern w:val="0"/>
          <w14:ligatures w14:val="none"/>
        </w:rPr>
        <w:t>,</w:t>
      </w:r>
      <w:r w:rsidRPr="00AB168F">
        <w:rPr>
          <w:rFonts w:ascii="Times New Roman" w:eastAsia="Times New Roman" w:hAnsi="Times New Roman" w:cs="Times New Roman"/>
          <w:kern w:val="0"/>
          <w14:ligatures w14:val="none"/>
        </w:rPr>
        <w:t xml:space="preserve"> and attempt to communicate to the responding officers what you are doing. Do not rely on showing your identification as a means of providing any protection. At a distance, in dim light, and under stress, your badge may not be seen</w:t>
      </w:r>
      <w:r w:rsidR="00696FDC">
        <w:rPr>
          <w:rFonts w:ascii="Times New Roman" w:eastAsia="Times New Roman" w:hAnsi="Times New Roman" w:cs="Times New Roman"/>
          <w:kern w:val="0"/>
          <w14:ligatures w14:val="none"/>
        </w:rPr>
        <w:t>,</w:t>
      </w:r>
      <w:r w:rsidRPr="00AB168F">
        <w:rPr>
          <w:rFonts w:ascii="Times New Roman" w:eastAsia="Times New Roman" w:hAnsi="Times New Roman" w:cs="Times New Roman"/>
          <w:kern w:val="0"/>
          <w14:ligatures w14:val="none"/>
        </w:rPr>
        <w:t xml:space="preserve"> or the identification may not be given credibility if the responding officers do not recognize you personally.</w:t>
      </w:r>
    </w:p>
    <w:p w14:paraId="7E6DEA5B" w14:textId="24937E58" w:rsidR="00AB168F" w:rsidRPr="00AB168F" w:rsidRDefault="00AB168F" w:rsidP="00AB168F">
      <w:pPr>
        <w:numPr>
          <w:ilvl w:val="2"/>
          <w:numId w:val="1"/>
        </w:numPr>
        <w:overflowPunct w:val="0"/>
        <w:autoSpaceDE w:val="0"/>
        <w:autoSpaceDN w:val="0"/>
        <w:adjustRightInd w:val="0"/>
        <w:spacing w:after="120" w:line="240" w:lineRule="auto"/>
        <w:textAlignment w:val="baseline"/>
        <w:rPr>
          <w:rFonts w:ascii="Arial" w:eastAsia="Times New Roman" w:hAnsi="Arial" w:cs="Times New Roman"/>
          <w:kern w:val="0"/>
          <w14:ligatures w14:val="none"/>
        </w:rPr>
      </w:pPr>
      <w:r w:rsidRPr="00AB168F">
        <w:rPr>
          <w:rFonts w:ascii="Times New Roman" w:eastAsia="Times New Roman" w:hAnsi="Times New Roman" w:cs="Times New Roman"/>
          <w:kern w:val="0"/>
          <w14:ligatures w14:val="none"/>
        </w:rPr>
        <w:t xml:space="preserve">Some trainers advise officers to hold their badge next to their gun for the best chance of being seen because the eyes of the responding officers are most likely to go immediately to </w:t>
      </w:r>
      <w:r w:rsidR="00696FDC">
        <w:rPr>
          <w:rFonts w:ascii="Times New Roman" w:eastAsia="Times New Roman" w:hAnsi="Times New Roman" w:cs="Times New Roman"/>
          <w:kern w:val="0"/>
          <w14:ligatures w14:val="none"/>
        </w:rPr>
        <w:t>their</w:t>
      </w:r>
      <w:r w:rsidRPr="00AB168F">
        <w:rPr>
          <w:rFonts w:ascii="Times New Roman" w:eastAsia="Times New Roman" w:hAnsi="Times New Roman" w:cs="Times New Roman"/>
          <w:kern w:val="0"/>
          <w14:ligatures w14:val="none"/>
        </w:rPr>
        <w:t xml:space="preserve"> drawn firearm. It is safer to RE-HOLSTER your gun when other officers arrive, unless doing so would put you and the responding officers or innocent civilians in jeopardy. Until the responding officers </w:t>
      </w:r>
      <w:r w:rsidR="00696FDC">
        <w:rPr>
          <w:rFonts w:ascii="Times New Roman" w:eastAsia="Times New Roman" w:hAnsi="Times New Roman" w:cs="Times New Roman"/>
          <w:kern w:val="0"/>
          <w14:ligatures w14:val="none"/>
        </w:rPr>
        <w:t>determine</w:t>
      </w:r>
      <w:r w:rsidRPr="00AB168F">
        <w:rPr>
          <w:rFonts w:ascii="Times New Roman" w:eastAsia="Times New Roman" w:hAnsi="Times New Roman" w:cs="Times New Roman"/>
          <w:kern w:val="0"/>
          <w14:ligatures w14:val="none"/>
        </w:rPr>
        <w:t xml:space="preserve"> who is who, your gun is your greatest personal liability.</w:t>
      </w:r>
    </w:p>
    <w:p w14:paraId="59C4942D" w14:textId="77777777" w:rsidR="00AB168F" w:rsidRPr="00AB168F" w:rsidRDefault="00AB168F" w:rsidP="00AB168F">
      <w:pPr>
        <w:numPr>
          <w:ilvl w:val="2"/>
          <w:numId w:val="1"/>
        </w:numPr>
        <w:overflowPunct w:val="0"/>
        <w:autoSpaceDE w:val="0"/>
        <w:autoSpaceDN w:val="0"/>
        <w:adjustRightInd w:val="0"/>
        <w:spacing w:after="120" w:line="240" w:lineRule="auto"/>
        <w:textAlignment w:val="baseline"/>
        <w:rPr>
          <w:rFonts w:ascii="Arial" w:eastAsia="Times New Roman" w:hAnsi="Arial" w:cs="Times New Roman"/>
          <w:kern w:val="0"/>
          <w14:ligatures w14:val="none"/>
        </w:rPr>
      </w:pPr>
      <w:r w:rsidRPr="00AB168F">
        <w:rPr>
          <w:rFonts w:ascii="Times New Roman" w:eastAsia="Times New Roman" w:hAnsi="Times New Roman" w:cs="Times New Roman"/>
          <w:kern w:val="0"/>
          <w14:ligatures w14:val="none"/>
        </w:rPr>
        <w:t>If you have cover, maintain it. You can communicate verbally from there.</w:t>
      </w:r>
    </w:p>
    <w:p w14:paraId="65756A92" w14:textId="77777777" w:rsidR="00AB168F" w:rsidRPr="00AB168F" w:rsidRDefault="00AB168F" w:rsidP="00AB168F">
      <w:pPr>
        <w:numPr>
          <w:ilvl w:val="2"/>
          <w:numId w:val="1"/>
        </w:numPr>
        <w:overflowPunct w:val="0"/>
        <w:autoSpaceDE w:val="0"/>
        <w:autoSpaceDN w:val="0"/>
        <w:adjustRightInd w:val="0"/>
        <w:spacing w:after="120" w:line="240" w:lineRule="auto"/>
        <w:textAlignment w:val="baseline"/>
        <w:rPr>
          <w:rFonts w:ascii="Arial" w:eastAsia="Times New Roman" w:hAnsi="Arial" w:cs="Times New Roman"/>
          <w:kern w:val="0"/>
          <w14:ligatures w14:val="none"/>
        </w:rPr>
      </w:pPr>
      <w:r w:rsidRPr="00AB168F">
        <w:rPr>
          <w:rFonts w:ascii="Times New Roman" w:eastAsia="Times New Roman" w:hAnsi="Times New Roman" w:cs="Times New Roman"/>
          <w:kern w:val="0"/>
          <w14:ligatures w14:val="none"/>
        </w:rPr>
        <w:t>Make your hands visible. Having responding officers see that you are unarmed and non-threatening will work to calm them and protect you.</w:t>
      </w:r>
    </w:p>
    <w:p w14:paraId="64865647" w14:textId="19FF0843" w:rsidR="00AB168F" w:rsidRPr="00AB168F" w:rsidRDefault="00AB168F" w:rsidP="00AB168F">
      <w:pPr>
        <w:numPr>
          <w:ilvl w:val="2"/>
          <w:numId w:val="1"/>
        </w:numPr>
        <w:overflowPunct w:val="0"/>
        <w:autoSpaceDE w:val="0"/>
        <w:autoSpaceDN w:val="0"/>
        <w:adjustRightInd w:val="0"/>
        <w:spacing w:after="120" w:line="240" w:lineRule="auto"/>
        <w:textAlignment w:val="baseline"/>
        <w:rPr>
          <w:rFonts w:ascii="Arial" w:eastAsia="Times New Roman" w:hAnsi="Arial" w:cs="Times New Roman"/>
          <w:kern w:val="0"/>
          <w14:ligatures w14:val="none"/>
        </w:rPr>
      </w:pPr>
      <w:r w:rsidRPr="00AB168F">
        <w:rPr>
          <w:rFonts w:ascii="Times New Roman" w:eastAsia="Times New Roman" w:hAnsi="Times New Roman" w:cs="Times New Roman"/>
          <w:kern w:val="0"/>
          <w14:ligatures w14:val="none"/>
        </w:rPr>
        <w:t>Verbally identify yourself as a police officer</w:t>
      </w:r>
      <w:r w:rsidRPr="00AB168F">
        <w:rPr>
          <w:rFonts w:ascii="Times New Roman" w:eastAsia="Times New Roman" w:hAnsi="Times New Roman" w:cs="Arial"/>
          <w:kern w:val="0"/>
          <w14:ligatures w14:val="none"/>
        </w:rPr>
        <w:t xml:space="preserve"> </w:t>
      </w:r>
      <w:r w:rsidRPr="00AB168F">
        <w:rPr>
          <w:rFonts w:ascii="Times New Roman" w:eastAsia="Times New Roman" w:hAnsi="Times New Roman" w:cs="Times New Roman"/>
          <w:kern w:val="0"/>
          <w14:ligatures w14:val="none"/>
        </w:rPr>
        <w:t>- not once and not in a normal tone of voice, but repeatedly and very loud. Keep shouting, “POLICE! DON’T SHOOT! OFF-DUTY OFFICER!” until you get acknowledgment and directions as to what you should do. Remember, the noise and excitement of the scene</w:t>
      </w:r>
      <w:r w:rsidR="00696FDC">
        <w:rPr>
          <w:rFonts w:ascii="Times New Roman" w:eastAsia="Times New Roman" w:hAnsi="Times New Roman" w:cs="Times New Roman"/>
          <w:kern w:val="0"/>
          <w14:ligatures w14:val="none"/>
        </w:rPr>
        <w:t>,</w:t>
      </w:r>
      <w:r w:rsidRPr="00AB168F">
        <w:rPr>
          <w:rFonts w:ascii="Times New Roman" w:eastAsia="Times New Roman" w:hAnsi="Times New Roman" w:cs="Times New Roman"/>
          <w:kern w:val="0"/>
          <w14:ligatures w14:val="none"/>
        </w:rPr>
        <w:t xml:space="preserve"> combined with auditory blocking</w:t>
      </w:r>
      <w:r w:rsidR="00696FDC">
        <w:rPr>
          <w:rFonts w:ascii="Times New Roman" w:eastAsia="Times New Roman" w:hAnsi="Times New Roman" w:cs="Times New Roman"/>
          <w:kern w:val="0"/>
          <w14:ligatures w14:val="none"/>
        </w:rPr>
        <w:t>,</w:t>
      </w:r>
      <w:r w:rsidRPr="00AB168F">
        <w:rPr>
          <w:rFonts w:ascii="Times New Roman" w:eastAsia="Times New Roman" w:hAnsi="Times New Roman" w:cs="Times New Roman"/>
          <w:kern w:val="0"/>
          <w14:ligatures w14:val="none"/>
        </w:rPr>
        <w:t xml:space="preserve"> may prevent responding officers from hearing you initially. If you have a gun in your hand, avoid turning toward an on-duty officer.</w:t>
      </w:r>
    </w:p>
    <w:p w14:paraId="10A8C992" w14:textId="77777777" w:rsidR="00AB168F" w:rsidRPr="00AB168F" w:rsidRDefault="00AB168F" w:rsidP="00AB168F">
      <w:pPr>
        <w:numPr>
          <w:ilvl w:val="2"/>
          <w:numId w:val="1"/>
        </w:numPr>
        <w:overflowPunct w:val="0"/>
        <w:autoSpaceDE w:val="0"/>
        <w:autoSpaceDN w:val="0"/>
        <w:adjustRightInd w:val="0"/>
        <w:spacing w:after="120" w:line="240" w:lineRule="auto"/>
        <w:textAlignment w:val="baseline"/>
        <w:rPr>
          <w:rFonts w:ascii="Arial" w:eastAsia="Times New Roman" w:hAnsi="Arial" w:cs="Times New Roman"/>
          <w:kern w:val="0"/>
          <w14:ligatures w14:val="none"/>
        </w:rPr>
      </w:pPr>
      <w:r w:rsidRPr="00AB168F">
        <w:rPr>
          <w:rFonts w:ascii="Times New Roman" w:eastAsia="Times New Roman" w:hAnsi="Times New Roman" w:cs="Times New Roman"/>
          <w:kern w:val="0"/>
          <w14:ligatures w14:val="none"/>
        </w:rPr>
        <w:t xml:space="preserve">When the responding officers issue commands, follow them promptly and completely. Expect to be treated like a suspect until your law enforcement status is verified. </w:t>
      </w:r>
    </w:p>
    <w:p w14:paraId="3649AF78" w14:textId="43C93038" w:rsidR="00AB168F" w:rsidRPr="00AB168F" w:rsidRDefault="00AB168F" w:rsidP="00AB168F">
      <w:pPr>
        <w:numPr>
          <w:ilvl w:val="2"/>
          <w:numId w:val="1"/>
        </w:numPr>
        <w:overflowPunct w:val="0"/>
        <w:autoSpaceDE w:val="0"/>
        <w:autoSpaceDN w:val="0"/>
        <w:adjustRightInd w:val="0"/>
        <w:spacing w:after="120" w:line="240" w:lineRule="auto"/>
        <w:textAlignment w:val="baseline"/>
        <w:rPr>
          <w:rFonts w:ascii="Arial" w:eastAsia="Times New Roman" w:hAnsi="Arial" w:cs="Times New Roman"/>
          <w:kern w:val="0"/>
          <w14:ligatures w14:val="none"/>
        </w:rPr>
      </w:pPr>
      <w:r w:rsidRPr="00AB168F">
        <w:rPr>
          <w:rFonts w:ascii="Times New Roman" w:eastAsia="Times New Roman" w:hAnsi="Times New Roman" w:cs="Times New Roman"/>
          <w:kern w:val="0"/>
          <w14:ligatures w14:val="none"/>
        </w:rPr>
        <w:t xml:space="preserve">When carrying a firearm off duty (including finishing or beginning a tour of duty), it should be concealed by an outer jacket, shirt, sweater, etc. If at any time the officer’s firearm is visible the officer shall wear their </w:t>
      </w:r>
      <w:r w:rsidRPr="00AB168F">
        <w:rPr>
          <w:rFonts w:ascii="Times New Roman" w:eastAsia="Times New Roman" w:hAnsi="Times New Roman" w:cs="Times New Roman"/>
          <w:kern w:val="0"/>
          <w:highlight w:val="yellow"/>
          <w14:ligatures w14:val="none"/>
        </w:rPr>
        <w:t xml:space="preserve">badge in </w:t>
      </w:r>
      <w:r w:rsidR="00696FDC">
        <w:rPr>
          <w:rFonts w:ascii="Times New Roman" w:eastAsia="Times New Roman" w:hAnsi="Times New Roman" w:cs="Times New Roman"/>
          <w:kern w:val="0"/>
          <w:highlight w:val="yellow"/>
          <w14:ligatures w14:val="none"/>
        </w:rPr>
        <w:t>a visible manner</w:t>
      </w:r>
      <w:r w:rsidRPr="00AB168F">
        <w:rPr>
          <w:rFonts w:ascii="Times New Roman" w:eastAsia="Times New Roman" w:hAnsi="Times New Roman" w:cs="Times New Roman"/>
          <w:kern w:val="0"/>
          <w14:ligatures w14:val="none"/>
        </w:rPr>
        <w:t>. If an off-duty officer’s firearm is observed and prompts the response of police or security officials, the off-duty officer should respond in a manner consistent with this policy.</w:t>
      </w:r>
    </w:p>
    <w:p w14:paraId="43DD68BC" w14:textId="77777777" w:rsidR="00AB168F" w:rsidRPr="00AB168F" w:rsidRDefault="00AB168F" w:rsidP="00AB168F">
      <w:pPr>
        <w:overflowPunct w:val="0"/>
        <w:autoSpaceDE w:val="0"/>
        <w:autoSpaceDN w:val="0"/>
        <w:adjustRightInd w:val="0"/>
        <w:spacing w:after="120" w:line="240" w:lineRule="auto"/>
        <w:ind w:left="1170"/>
        <w:textAlignment w:val="baseline"/>
        <w:rPr>
          <w:rFonts w:ascii="Arial" w:eastAsia="Times New Roman" w:hAnsi="Arial" w:cs="Times New Roman"/>
          <w:kern w:val="0"/>
          <w14:ligatures w14:val="none"/>
        </w:rPr>
      </w:pPr>
    </w:p>
    <w:p w14:paraId="2FEB1C25" w14:textId="77777777" w:rsidR="00E44EAA" w:rsidRDefault="00E44EAA" w:rsidP="00AB168F">
      <w:pPr>
        <w:tabs>
          <w:tab w:val="num" w:pos="1080"/>
        </w:tabs>
        <w:overflowPunct w:val="0"/>
        <w:autoSpaceDE w:val="0"/>
        <w:autoSpaceDN w:val="0"/>
        <w:adjustRightInd w:val="0"/>
        <w:spacing w:after="120" w:line="240" w:lineRule="auto"/>
        <w:textAlignment w:val="baseline"/>
        <w:rPr>
          <w:rFonts w:ascii="Times New Roman" w:eastAsia="Times New Roman" w:hAnsi="Times New Roman" w:cs="Times New Roman"/>
          <w:b/>
          <w:kern w:val="0"/>
          <w14:ligatures w14:val="none"/>
        </w:rPr>
      </w:pPr>
    </w:p>
    <w:p w14:paraId="3FA52FE3" w14:textId="77777777" w:rsidR="00E44EAA" w:rsidRDefault="00E44EAA" w:rsidP="00AB168F">
      <w:pPr>
        <w:tabs>
          <w:tab w:val="num" w:pos="1080"/>
        </w:tabs>
        <w:overflowPunct w:val="0"/>
        <w:autoSpaceDE w:val="0"/>
        <w:autoSpaceDN w:val="0"/>
        <w:adjustRightInd w:val="0"/>
        <w:spacing w:after="120" w:line="240" w:lineRule="auto"/>
        <w:textAlignment w:val="baseline"/>
        <w:rPr>
          <w:rFonts w:ascii="Times New Roman" w:eastAsia="Times New Roman" w:hAnsi="Times New Roman" w:cs="Times New Roman"/>
          <w:b/>
          <w:kern w:val="0"/>
          <w14:ligatures w14:val="none"/>
        </w:rPr>
      </w:pPr>
    </w:p>
    <w:p w14:paraId="2007BB7B" w14:textId="69A37AA6" w:rsidR="00AB168F" w:rsidRPr="00AB168F" w:rsidRDefault="00AB168F" w:rsidP="00AB168F">
      <w:pPr>
        <w:tabs>
          <w:tab w:val="num" w:pos="1080"/>
        </w:tabs>
        <w:overflowPunct w:val="0"/>
        <w:autoSpaceDE w:val="0"/>
        <w:autoSpaceDN w:val="0"/>
        <w:adjustRightInd w:val="0"/>
        <w:spacing w:after="120" w:line="240" w:lineRule="auto"/>
        <w:textAlignment w:val="baseline"/>
        <w:rPr>
          <w:rFonts w:ascii="Arial" w:eastAsia="Times New Roman" w:hAnsi="Arial" w:cs="Times New Roman"/>
          <w:kern w:val="0"/>
          <w14:ligatures w14:val="none"/>
        </w:rPr>
      </w:pPr>
      <w:r w:rsidRPr="00AB168F">
        <w:rPr>
          <w:rFonts w:ascii="Times New Roman" w:eastAsia="Times New Roman" w:hAnsi="Times New Roman" w:cs="Times New Roman"/>
          <w:b/>
          <w:kern w:val="0"/>
          <w14:ligatures w14:val="none"/>
        </w:rPr>
        <w:lastRenderedPageBreak/>
        <w:t>NOTE:</w:t>
      </w:r>
      <w:r w:rsidRPr="00AB168F">
        <w:rPr>
          <w:rFonts w:ascii="Times New Roman" w:eastAsia="Times New Roman" w:hAnsi="Times New Roman" w:cs="Times New Roman"/>
          <w:kern w:val="0"/>
          <w14:ligatures w14:val="none"/>
        </w:rPr>
        <w:t xml:space="preserve"> Plainclothes officers should be aware that the same recognition issues applying to off-duty officers also apply to plainclothes officers, and while rules of action are different, the rules with respect to protective steps, i.e., movements, identification, etc., remain the same.</w:t>
      </w:r>
    </w:p>
    <w:p w14:paraId="147B2071" w14:textId="77777777" w:rsidR="00155E22" w:rsidRDefault="00155E22">
      <w:pPr>
        <w:spacing w:after="120" w:line="240" w:lineRule="auto"/>
      </w:pPr>
    </w:p>
    <w:p w14:paraId="3F2E9B1F" w14:textId="77777777" w:rsidR="00E44EAA" w:rsidRPr="00E44EAA" w:rsidRDefault="00E44EAA" w:rsidP="00E44EAA"/>
    <w:p w14:paraId="312FF9EC" w14:textId="77777777" w:rsidR="00E44EAA" w:rsidRPr="00E44EAA" w:rsidRDefault="00E44EAA" w:rsidP="00E44EAA"/>
    <w:p w14:paraId="72286DE7" w14:textId="77777777" w:rsidR="00E44EAA" w:rsidRPr="00E44EAA" w:rsidRDefault="00E44EAA" w:rsidP="00E44EAA"/>
    <w:p w14:paraId="57CF4B9D" w14:textId="77777777" w:rsidR="00E44EAA" w:rsidRPr="00E44EAA" w:rsidRDefault="00E44EAA" w:rsidP="00E44EAA"/>
    <w:p w14:paraId="514CE8F3" w14:textId="77777777" w:rsidR="00E44EAA" w:rsidRPr="00E44EAA" w:rsidRDefault="00E44EAA" w:rsidP="00E44EAA"/>
    <w:p w14:paraId="7FADD898" w14:textId="77777777" w:rsidR="00E44EAA" w:rsidRPr="00E44EAA" w:rsidRDefault="00E44EAA" w:rsidP="00E44EAA"/>
    <w:p w14:paraId="067D4555" w14:textId="77777777" w:rsidR="00E44EAA" w:rsidRPr="00E44EAA" w:rsidRDefault="00E44EAA" w:rsidP="00E44EAA"/>
    <w:p w14:paraId="4A3E667B" w14:textId="77777777" w:rsidR="00E44EAA" w:rsidRPr="00E44EAA" w:rsidRDefault="00E44EAA" w:rsidP="00E44EAA"/>
    <w:p w14:paraId="0E6C1C06" w14:textId="77777777" w:rsidR="00E44EAA" w:rsidRPr="00E44EAA" w:rsidRDefault="00E44EAA" w:rsidP="00E44EAA"/>
    <w:p w14:paraId="7952471C" w14:textId="77777777" w:rsidR="00E44EAA" w:rsidRPr="00E44EAA" w:rsidRDefault="00E44EAA" w:rsidP="00E44EAA"/>
    <w:p w14:paraId="7386A32E" w14:textId="77777777" w:rsidR="00E44EAA" w:rsidRPr="00E44EAA" w:rsidRDefault="00E44EAA" w:rsidP="00E44EAA"/>
    <w:p w14:paraId="18FC039F" w14:textId="77777777" w:rsidR="00E44EAA" w:rsidRPr="00E44EAA" w:rsidRDefault="00E44EAA" w:rsidP="00E44EAA"/>
    <w:p w14:paraId="508DCCE3" w14:textId="77777777" w:rsidR="00E44EAA" w:rsidRPr="00E44EAA" w:rsidRDefault="00E44EAA" w:rsidP="00E44EAA"/>
    <w:p w14:paraId="12FBB466" w14:textId="77777777" w:rsidR="00E44EAA" w:rsidRPr="00E44EAA" w:rsidRDefault="00E44EAA" w:rsidP="00E44EAA"/>
    <w:p w14:paraId="2503FE63" w14:textId="77777777" w:rsidR="00E44EAA" w:rsidRPr="00E44EAA" w:rsidRDefault="00E44EAA" w:rsidP="00E44EAA"/>
    <w:p w14:paraId="13B77EB4" w14:textId="77777777" w:rsidR="00E44EAA" w:rsidRPr="00E44EAA" w:rsidRDefault="00E44EAA" w:rsidP="00E44EAA"/>
    <w:p w14:paraId="50E703F1" w14:textId="77777777" w:rsidR="00E44EAA" w:rsidRPr="00E44EAA" w:rsidRDefault="00E44EAA" w:rsidP="00E44EAA"/>
    <w:p w14:paraId="10222FBA" w14:textId="60A8BF62" w:rsidR="00E44EAA" w:rsidRPr="00E44EAA" w:rsidRDefault="00E44EAA" w:rsidP="00E44EAA">
      <w:pPr>
        <w:jc w:val="center"/>
      </w:pPr>
    </w:p>
    <w:p w14:paraId="771F4C6B" w14:textId="4CAB540E" w:rsidR="00E44EAA" w:rsidRPr="00E44EAA" w:rsidRDefault="00E44EAA" w:rsidP="00E44EAA">
      <w:pPr>
        <w:jc w:val="center"/>
      </w:pPr>
      <w:r>
        <w:rPr>
          <w:noProof/>
        </w:rPr>
        <w:drawing>
          <wp:inline distT="0" distB="0" distL="0" distR="0" wp14:anchorId="63C48529" wp14:editId="184BB707">
            <wp:extent cx="1114425" cy="1114425"/>
            <wp:effectExtent l="0" t="0" r="0" b="0"/>
            <wp:docPr id="1198037584" name="Picture 1" descr="A logo with a bird flying over a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3869" name="Picture 1" descr="A logo with a bird flying over a scale&#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p w14:paraId="51F9A36B" w14:textId="16CE9614" w:rsidR="00E44EAA" w:rsidRPr="00E44EAA" w:rsidRDefault="00E44EAA" w:rsidP="00E44EAA"/>
    <w:sectPr w:rsidR="00E44EAA" w:rsidRPr="00E44EAA" w:rsidSect="00AB168F">
      <w:footerReference w:type="even" r:id="rId10"/>
      <w:footerReference w:type="default" r:id="rId11"/>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8593F" w14:textId="77777777" w:rsidR="00371805" w:rsidRDefault="00371805">
      <w:pPr>
        <w:spacing w:after="0" w:line="240" w:lineRule="auto"/>
      </w:pPr>
      <w:r>
        <w:separator/>
      </w:r>
    </w:p>
  </w:endnote>
  <w:endnote w:type="continuationSeparator" w:id="0">
    <w:p w14:paraId="50A4592C" w14:textId="77777777" w:rsidR="00371805" w:rsidRDefault="00371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D4B93" w14:textId="77777777" w:rsidR="00AB168F" w:rsidRDefault="00AB16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591D18" w14:textId="77777777" w:rsidR="00AB168F" w:rsidRDefault="00AB16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14425" w14:textId="77777777" w:rsidR="00AB168F" w:rsidRDefault="00AB16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90D5F91" w14:textId="77777777" w:rsidR="00E44EAA" w:rsidRDefault="00E44EAA" w:rsidP="00E44EAA">
    <w:pPr>
      <w:pStyle w:val="Footer"/>
      <w:ind w:right="360"/>
      <w:jc w:val="center"/>
      <w:rPr>
        <w:sz w:val="20"/>
        <w:szCs w:val="20"/>
      </w:rPr>
    </w:pPr>
  </w:p>
  <w:p w14:paraId="7611E8E0" w14:textId="4E561FC3" w:rsidR="00E44EAA" w:rsidRDefault="00E44EAA" w:rsidP="00E44EAA">
    <w:pPr>
      <w:pStyle w:val="Footer"/>
      <w:ind w:right="360"/>
      <w:jc w:val="center"/>
      <w:rPr>
        <w:sz w:val="20"/>
        <w:szCs w:val="20"/>
      </w:rPr>
    </w:pPr>
    <w:r>
      <w:rPr>
        <w:sz w:val="20"/>
        <w:szCs w:val="20"/>
      </w:rPr>
      <w:t>©2025 Legal &amp; Liability Risk Management Institute.</w:t>
    </w:r>
  </w:p>
  <w:p w14:paraId="281FC9FE" w14:textId="77777777" w:rsidR="00E44EAA" w:rsidRDefault="00E44EAA" w:rsidP="00E44EAA">
    <w:pPr>
      <w:pStyle w:val="Footer"/>
      <w:ind w:right="360"/>
      <w:jc w:val="center"/>
      <w:rPr>
        <w:sz w:val="20"/>
        <w:szCs w:val="20"/>
      </w:rPr>
    </w:pPr>
    <w:r>
      <w:rPr>
        <w:sz w:val="20"/>
        <w:szCs w:val="20"/>
      </w:rPr>
      <w:t>Reprinting this document is prohibited without license from LLRMI.</w:t>
    </w:r>
  </w:p>
  <w:p w14:paraId="6694EF69" w14:textId="77777777" w:rsidR="00E44EAA" w:rsidRDefault="00E44EAA" w:rsidP="00E44EAA">
    <w:pPr>
      <w:pStyle w:val="Footer"/>
      <w:ind w:right="360"/>
      <w:jc w:val="center"/>
      <w:rPr>
        <w:sz w:val="20"/>
        <w:szCs w:val="20"/>
      </w:rPr>
    </w:pPr>
    <w:r>
      <w:rPr>
        <w:sz w:val="20"/>
        <w:szCs w:val="20"/>
      </w:rPr>
      <w:t>http://www.llrmi.com</w:t>
    </w:r>
  </w:p>
  <w:p w14:paraId="75E95C54" w14:textId="5664DA27" w:rsidR="00AB168F" w:rsidRDefault="00AB168F" w:rsidP="00E44EAA">
    <w:pPr>
      <w:pStyle w:val="Footer"/>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00F9D" w14:textId="77777777" w:rsidR="00371805" w:rsidRDefault="00371805">
      <w:pPr>
        <w:spacing w:after="0" w:line="240" w:lineRule="auto"/>
      </w:pPr>
      <w:r>
        <w:separator/>
      </w:r>
    </w:p>
  </w:footnote>
  <w:footnote w:type="continuationSeparator" w:id="0">
    <w:p w14:paraId="0EAA4C52" w14:textId="77777777" w:rsidR="00371805" w:rsidRDefault="003718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B80F70"/>
    <w:multiLevelType w:val="multilevel"/>
    <w:tmpl w:val="408485EC"/>
    <w:lvl w:ilvl="0">
      <w:start w:val="1"/>
      <w:numFmt w:val="upperRoman"/>
      <w:lvlText w:val="%1."/>
      <w:lvlJc w:val="left"/>
      <w:pPr>
        <w:tabs>
          <w:tab w:val="num" w:pos="432"/>
        </w:tabs>
        <w:ind w:left="432" w:hanging="432"/>
      </w:pPr>
      <w:rPr>
        <w:rFonts w:hint="default"/>
        <w:b/>
      </w:rPr>
    </w:lvl>
    <w:lvl w:ilvl="1">
      <w:start w:val="1"/>
      <w:numFmt w:val="upperLetter"/>
      <w:lvlText w:val="%2."/>
      <w:lvlJc w:val="left"/>
      <w:pPr>
        <w:tabs>
          <w:tab w:val="num" w:pos="792"/>
        </w:tabs>
        <w:ind w:left="792" w:hanging="432"/>
      </w:pPr>
      <w:rPr>
        <w:rFonts w:hint="default"/>
        <w:b/>
      </w:rPr>
    </w:lvl>
    <w:lvl w:ilvl="2">
      <w:start w:val="1"/>
      <w:numFmt w:val="decimal"/>
      <w:lvlText w:val="%3. "/>
      <w:lvlJc w:val="left"/>
      <w:pPr>
        <w:ind w:left="1170" w:hanging="360"/>
      </w:pPr>
      <w:rPr>
        <w:rFonts w:hint="default"/>
      </w:rPr>
    </w:lvl>
    <w:lvl w:ilvl="3">
      <w:start w:val="1"/>
      <w:numFmt w:val="lowerRoman"/>
      <w:lvlText w:val="%4."/>
      <w:lvlJc w:val="left"/>
      <w:pPr>
        <w:tabs>
          <w:tab w:val="num" w:pos="1656"/>
        </w:tabs>
        <w:ind w:left="1656" w:hanging="576"/>
      </w:pPr>
      <w:rPr>
        <w:rFonts w:hint="default"/>
        <w:b/>
      </w:rPr>
    </w:lvl>
    <w:lvl w:ilvl="4">
      <w:start w:val="1"/>
      <w:numFmt w:val="lowerLetter"/>
      <w:lvlText w:val="(%5)"/>
      <w:lvlJc w:val="left"/>
      <w:pPr>
        <w:tabs>
          <w:tab w:val="num" w:pos="1872"/>
        </w:tabs>
        <w:ind w:left="1872" w:hanging="432"/>
      </w:pPr>
      <w:rPr>
        <w:rFonts w:hint="default"/>
        <w:b/>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60795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68F"/>
    <w:rsid w:val="00155E22"/>
    <w:rsid w:val="00371805"/>
    <w:rsid w:val="00476AD4"/>
    <w:rsid w:val="00696FDC"/>
    <w:rsid w:val="00985ACC"/>
    <w:rsid w:val="00A44494"/>
    <w:rsid w:val="00AB168F"/>
    <w:rsid w:val="00D03D3F"/>
    <w:rsid w:val="00E4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97761"/>
  <w15:chartTrackingRefBased/>
  <w15:docId w15:val="{AF9179D3-1F29-4C45-95C1-C1DECD3D5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16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16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16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16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16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16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16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16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16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6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16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16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16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16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16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16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16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168F"/>
    <w:rPr>
      <w:rFonts w:eastAsiaTheme="majorEastAsia" w:cstheme="majorBidi"/>
      <w:color w:val="272727" w:themeColor="text1" w:themeTint="D8"/>
    </w:rPr>
  </w:style>
  <w:style w:type="paragraph" w:styleId="Title">
    <w:name w:val="Title"/>
    <w:basedOn w:val="Normal"/>
    <w:next w:val="Normal"/>
    <w:link w:val="TitleChar"/>
    <w:uiPriority w:val="10"/>
    <w:qFormat/>
    <w:rsid w:val="00AB16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6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16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16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168F"/>
    <w:pPr>
      <w:spacing w:before="160"/>
      <w:jc w:val="center"/>
    </w:pPr>
    <w:rPr>
      <w:i/>
      <w:iCs/>
      <w:color w:val="404040" w:themeColor="text1" w:themeTint="BF"/>
    </w:rPr>
  </w:style>
  <w:style w:type="character" w:customStyle="1" w:styleId="QuoteChar">
    <w:name w:val="Quote Char"/>
    <w:basedOn w:val="DefaultParagraphFont"/>
    <w:link w:val="Quote"/>
    <w:uiPriority w:val="29"/>
    <w:rsid w:val="00AB168F"/>
    <w:rPr>
      <w:i/>
      <w:iCs/>
      <w:color w:val="404040" w:themeColor="text1" w:themeTint="BF"/>
    </w:rPr>
  </w:style>
  <w:style w:type="paragraph" w:styleId="ListParagraph">
    <w:name w:val="List Paragraph"/>
    <w:basedOn w:val="Normal"/>
    <w:uiPriority w:val="34"/>
    <w:qFormat/>
    <w:rsid w:val="00AB168F"/>
    <w:pPr>
      <w:ind w:left="720"/>
      <w:contextualSpacing/>
    </w:pPr>
  </w:style>
  <w:style w:type="character" w:styleId="IntenseEmphasis">
    <w:name w:val="Intense Emphasis"/>
    <w:basedOn w:val="DefaultParagraphFont"/>
    <w:uiPriority w:val="21"/>
    <w:qFormat/>
    <w:rsid w:val="00AB168F"/>
    <w:rPr>
      <w:i/>
      <w:iCs/>
      <w:color w:val="0F4761" w:themeColor="accent1" w:themeShade="BF"/>
    </w:rPr>
  </w:style>
  <w:style w:type="paragraph" w:styleId="IntenseQuote">
    <w:name w:val="Intense Quote"/>
    <w:basedOn w:val="Normal"/>
    <w:next w:val="Normal"/>
    <w:link w:val="IntenseQuoteChar"/>
    <w:uiPriority w:val="30"/>
    <w:qFormat/>
    <w:rsid w:val="00AB16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168F"/>
    <w:rPr>
      <w:i/>
      <w:iCs/>
      <w:color w:val="0F4761" w:themeColor="accent1" w:themeShade="BF"/>
    </w:rPr>
  </w:style>
  <w:style w:type="character" w:styleId="IntenseReference">
    <w:name w:val="Intense Reference"/>
    <w:basedOn w:val="DefaultParagraphFont"/>
    <w:uiPriority w:val="32"/>
    <w:qFormat/>
    <w:rsid w:val="00AB168F"/>
    <w:rPr>
      <w:b/>
      <w:bCs/>
      <w:smallCaps/>
      <w:color w:val="0F4761" w:themeColor="accent1" w:themeShade="BF"/>
      <w:spacing w:val="5"/>
    </w:rPr>
  </w:style>
  <w:style w:type="paragraph" w:styleId="Footer">
    <w:name w:val="footer"/>
    <w:basedOn w:val="Normal"/>
    <w:link w:val="FooterChar"/>
    <w:uiPriority w:val="99"/>
    <w:unhideWhenUsed/>
    <w:rsid w:val="00AB1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68F"/>
  </w:style>
  <w:style w:type="paragraph" w:styleId="Header">
    <w:name w:val="header"/>
    <w:basedOn w:val="Normal"/>
    <w:link w:val="HeaderChar"/>
    <w:uiPriority w:val="99"/>
    <w:semiHidden/>
    <w:unhideWhenUsed/>
    <w:rsid w:val="00AB168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168F"/>
  </w:style>
  <w:style w:type="character" w:styleId="PageNumber">
    <w:name w:val="page number"/>
    <w:basedOn w:val="DefaultParagraphFont"/>
    <w:rsid w:val="00AB1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1312</Words>
  <Characters>6758</Characters>
  <Application>Microsoft Office Word</Application>
  <DocSecurity>0</DocSecurity>
  <Lines>140</Lines>
  <Paragraphs>39</Paragraphs>
  <ScaleCrop>false</ScaleCrop>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Searcy</dc:creator>
  <cp:keywords/>
  <dc:description/>
  <cp:lastModifiedBy>Jeff Moreland</cp:lastModifiedBy>
  <cp:revision>3</cp:revision>
  <dcterms:created xsi:type="dcterms:W3CDTF">2025-04-28T13:20:00Z</dcterms:created>
  <dcterms:modified xsi:type="dcterms:W3CDTF">2025-05-19T18:20:00Z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7cb8470b-8ba4-4d56-be88-fca9353b412e</vt:lpwstr>
  </property>
</Properties>
</file>