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50"/>
        <w:gridCol w:w="4950"/>
      </w:tblGrid>
      <w:tr w:rsidR="004D49B6" w:rsidRPr="00834927" w14:paraId="3B1B9048" w14:textId="77777777" w:rsidTr="00C91209">
        <w:trPr>
          <w:trHeight w:val="900"/>
        </w:trPr>
        <w:tc>
          <w:tcPr>
            <w:tcW w:w="4500" w:type="dxa"/>
          </w:tcPr>
          <w:p w14:paraId="27BDA792" w14:textId="77777777" w:rsidR="004D49B6" w:rsidRPr="00834927" w:rsidRDefault="004D49B6" w:rsidP="004D49B6">
            <w:pPr>
              <w:spacing w:after="0" w:line="240" w:lineRule="auto"/>
              <w:rPr>
                <w:rFonts w:ascii="Arial" w:eastAsia="Times New Roman" w:hAnsi="Arial" w:cs="Arial"/>
                <w:kern w:val="0"/>
                <w14:ligatures w14:val="none"/>
              </w:rPr>
            </w:pPr>
            <w:r w:rsidRPr="00834927">
              <w:rPr>
                <w:rFonts w:ascii="Arial" w:eastAsia="Times New Roman" w:hAnsi="Arial" w:cs="Arial"/>
                <w:kern w:val="0"/>
                <w14:ligatures w14:val="none"/>
              </w:rPr>
              <w:t>Policy #</w:t>
            </w:r>
          </w:p>
          <w:p w14:paraId="31D25FE3" w14:textId="77777777" w:rsidR="004D49B6" w:rsidRPr="00834927" w:rsidRDefault="004D49B6" w:rsidP="004D49B6">
            <w:pPr>
              <w:keepNext/>
              <w:spacing w:before="240" w:after="60" w:line="240" w:lineRule="auto"/>
              <w:outlineLvl w:val="0"/>
              <w:rPr>
                <w:rFonts w:ascii="Arial" w:eastAsia="Times New Roman" w:hAnsi="Arial" w:cs="Arial"/>
                <w:b/>
                <w:bCs/>
                <w:kern w:val="32"/>
                <w14:ligatures w14:val="none"/>
              </w:rPr>
            </w:pPr>
            <w:r w:rsidRPr="00834927">
              <w:rPr>
                <w:rFonts w:ascii="Arial" w:eastAsia="Times New Roman" w:hAnsi="Arial" w:cs="Arial"/>
                <w:b/>
                <w:bCs/>
                <w:kern w:val="32"/>
                <w14:ligatures w14:val="none"/>
              </w:rPr>
              <w:t>Dealing with Persons of Diminished Capacity</w:t>
            </w:r>
          </w:p>
        </w:tc>
        <w:tc>
          <w:tcPr>
            <w:tcW w:w="5400" w:type="dxa"/>
            <w:gridSpan w:val="2"/>
          </w:tcPr>
          <w:p w14:paraId="6EB544C1" w14:textId="77777777" w:rsidR="004D49B6" w:rsidRPr="00834927" w:rsidRDefault="004D49B6" w:rsidP="004D49B6">
            <w:pPr>
              <w:spacing w:after="0" w:line="240" w:lineRule="auto"/>
              <w:rPr>
                <w:rFonts w:ascii="Arial" w:eastAsia="Times New Roman" w:hAnsi="Arial" w:cs="Arial"/>
                <w:kern w:val="0"/>
                <w14:ligatures w14:val="none"/>
              </w:rPr>
            </w:pPr>
            <w:r w:rsidRPr="00834927">
              <w:rPr>
                <w:rFonts w:ascii="Arial" w:eastAsia="Times New Roman" w:hAnsi="Arial" w:cs="Arial"/>
                <w:kern w:val="0"/>
                <w14:ligatures w14:val="none"/>
              </w:rPr>
              <w:t>Related Policies:</w:t>
            </w:r>
          </w:p>
        </w:tc>
      </w:tr>
      <w:tr w:rsidR="004D49B6" w:rsidRPr="00834927" w14:paraId="267694BE" w14:textId="77777777" w:rsidTr="00D47F4F">
        <w:trPr>
          <w:trHeight w:val="1070"/>
        </w:trPr>
        <w:tc>
          <w:tcPr>
            <w:tcW w:w="9900" w:type="dxa"/>
            <w:gridSpan w:val="3"/>
          </w:tcPr>
          <w:p w14:paraId="0BA44974" w14:textId="77777777" w:rsidR="00834927" w:rsidRPr="00834927" w:rsidRDefault="00834927" w:rsidP="00834927">
            <w:pPr>
              <w:spacing w:after="0" w:line="240" w:lineRule="auto"/>
              <w:jc w:val="both"/>
              <w:rPr>
                <w:rFonts w:ascii="Arial" w:eastAsia="Times New Roman" w:hAnsi="Arial" w:cs="Arial"/>
                <w:i/>
                <w:iCs/>
                <w:kern w:val="0"/>
                <w14:ligatures w14:val="none"/>
              </w:rPr>
            </w:pPr>
            <w:r w:rsidRPr="00834927">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2B7AF0DA" w14:textId="4D9A191A" w:rsidR="004D49B6" w:rsidRPr="00834927" w:rsidRDefault="004D49B6" w:rsidP="004D49B6">
            <w:pPr>
              <w:spacing w:after="0" w:line="240" w:lineRule="auto"/>
              <w:jc w:val="both"/>
              <w:rPr>
                <w:rFonts w:ascii="Arial" w:eastAsia="Times New Roman" w:hAnsi="Arial" w:cs="Arial"/>
                <w:i/>
                <w:kern w:val="0"/>
                <w14:ligatures w14:val="none"/>
              </w:rPr>
            </w:pPr>
          </w:p>
        </w:tc>
      </w:tr>
      <w:tr w:rsidR="004D49B6" w:rsidRPr="00834927" w14:paraId="42DB0F11" w14:textId="77777777" w:rsidTr="00C91209">
        <w:trPr>
          <w:trHeight w:val="710"/>
        </w:trPr>
        <w:tc>
          <w:tcPr>
            <w:tcW w:w="9900" w:type="dxa"/>
            <w:gridSpan w:val="3"/>
          </w:tcPr>
          <w:p w14:paraId="2E3503AF" w14:textId="77777777" w:rsidR="004D49B6" w:rsidRPr="00834927" w:rsidRDefault="004D49B6" w:rsidP="004D49B6">
            <w:pPr>
              <w:spacing w:after="0" w:line="240" w:lineRule="auto"/>
              <w:jc w:val="both"/>
              <w:rPr>
                <w:rFonts w:ascii="Arial" w:eastAsia="Times New Roman" w:hAnsi="Arial" w:cs="Arial"/>
                <w:b/>
                <w:kern w:val="0"/>
                <w14:ligatures w14:val="none"/>
              </w:rPr>
            </w:pPr>
            <w:r w:rsidRPr="00834927">
              <w:rPr>
                <w:rFonts w:ascii="Arial" w:eastAsia="Times New Roman" w:hAnsi="Arial" w:cs="Arial"/>
                <w:kern w:val="0"/>
                <w14:ligatures w14:val="none"/>
              </w:rPr>
              <w:t>Applicable State Statutes: K.R.S. 202A.026-181; K.R.S. 202B.010-050; K.R.S. 210.270; K.R.S. 645.020-040; K.R.S. 503.050-100, KRS 202A.041</w:t>
            </w:r>
            <w:r w:rsidRPr="00834927">
              <w:rPr>
                <w:rFonts w:ascii="Arial" w:eastAsia="Times New Roman" w:hAnsi="Arial" w:cs="Arial"/>
                <w:b/>
                <w:kern w:val="0"/>
                <w14:ligatures w14:val="none"/>
              </w:rPr>
              <w:t xml:space="preserve"> </w:t>
            </w:r>
          </w:p>
        </w:tc>
      </w:tr>
      <w:tr w:rsidR="004D49B6" w:rsidRPr="00834927" w14:paraId="1EEA2203" w14:textId="77777777" w:rsidTr="00C91209">
        <w:trPr>
          <w:trHeight w:val="710"/>
        </w:trPr>
        <w:tc>
          <w:tcPr>
            <w:tcW w:w="9900" w:type="dxa"/>
            <w:gridSpan w:val="3"/>
          </w:tcPr>
          <w:p w14:paraId="68DDC562" w14:textId="77777777" w:rsidR="004D49B6" w:rsidRPr="00834927" w:rsidRDefault="004D49B6" w:rsidP="004D49B6">
            <w:pPr>
              <w:spacing w:after="0" w:line="240" w:lineRule="auto"/>
              <w:jc w:val="both"/>
              <w:rPr>
                <w:rFonts w:ascii="Arial" w:eastAsia="Times New Roman" w:hAnsi="Arial" w:cs="Arial"/>
                <w:kern w:val="0"/>
                <w14:ligatures w14:val="none"/>
              </w:rPr>
            </w:pPr>
            <w:r w:rsidRPr="00834927">
              <w:rPr>
                <w:rFonts w:ascii="Arial" w:eastAsia="Times New Roman" w:hAnsi="Arial" w:cs="Arial"/>
                <w:kern w:val="0"/>
                <w14:ligatures w14:val="none"/>
              </w:rPr>
              <w:t>KACP Accreditation Standard: 30.8</w:t>
            </w:r>
          </w:p>
        </w:tc>
      </w:tr>
      <w:tr w:rsidR="004D49B6" w:rsidRPr="00834927" w14:paraId="39A6AC4A" w14:textId="77777777" w:rsidTr="00D47F4F">
        <w:trPr>
          <w:trHeight w:val="305"/>
        </w:trPr>
        <w:tc>
          <w:tcPr>
            <w:tcW w:w="4950" w:type="dxa"/>
            <w:gridSpan w:val="2"/>
          </w:tcPr>
          <w:p w14:paraId="172785AA" w14:textId="77777777" w:rsidR="004D49B6" w:rsidRPr="00834927" w:rsidRDefault="004D49B6" w:rsidP="004D49B6">
            <w:pPr>
              <w:spacing w:after="0" w:line="240" w:lineRule="auto"/>
              <w:jc w:val="both"/>
              <w:rPr>
                <w:rFonts w:ascii="Arial" w:eastAsia="Times New Roman" w:hAnsi="Arial" w:cs="Arial"/>
                <w:kern w:val="0"/>
                <w14:ligatures w14:val="none"/>
              </w:rPr>
            </w:pPr>
            <w:r w:rsidRPr="00834927">
              <w:rPr>
                <w:rFonts w:ascii="Arial" w:eastAsia="Times New Roman" w:hAnsi="Arial" w:cs="Arial"/>
                <w:kern w:val="0"/>
                <w14:ligatures w14:val="none"/>
              </w:rPr>
              <w:t>Date Implemented:</w:t>
            </w:r>
          </w:p>
        </w:tc>
        <w:tc>
          <w:tcPr>
            <w:tcW w:w="4950" w:type="dxa"/>
          </w:tcPr>
          <w:p w14:paraId="623F838D" w14:textId="1A5E85EF" w:rsidR="004D49B6" w:rsidRPr="00834927" w:rsidRDefault="004D49B6" w:rsidP="004D49B6">
            <w:pPr>
              <w:spacing w:after="0" w:line="240" w:lineRule="auto"/>
              <w:jc w:val="both"/>
              <w:rPr>
                <w:rFonts w:ascii="Arial" w:eastAsia="Times New Roman" w:hAnsi="Arial" w:cs="Arial"/>
                <w:kern w:val="0"/>
                <w14:ligatures w14:val="none"/>
              </w:rPr>
            </w:pPr>
            <w:r w:rsidRPr="00834927">
              <w:rPr>
                <w:rFonts w:ascii="Arial" w:eastAsia="Times New Roman" w:hAnsi="Arial" w:cs="Arial"/>
                <w:kern w:val="0"/>
                <w14:ligatures w14:val="none"/>
              </w:rPr>
              <w:t>Rev</w:t>
            </w:r>
            <w:r w:rsidR="00D47F4F" w:rsidRPr="00834927">
              <w:rPr>
                <w:rFonts w:ascii="Arial" w:eastAsia="Times New Roman" w:hAnsi="Arial" w:cs="Arial"/>
                <w:kern w:val="0"/>
                <w14:ligatures w14:val="none"/>
              </w:rPr>
              <w:t>ision Date: May 1, 2025</w:t>
            </w:r>
          </w:p>
        </w:tc>
      </w:tr>
    </w:tbl>
    <w:p w14:paraId="4A2C5438" w14:textId="77777777" w:rsidR="004D49B6" w:rsidRPr="00834927" w:rsidRDefault="004D49B6" w:rsidP="004D49B6">
      <w:pPr>
        <w:spacing w:after="120" w:line="240" w:lineRule="auto"/>
        <w:rPr>
          <w:rFonts w:ascii="Arial" w:eastAsia="Times New Roman" w:hAnsi="Arial" w:cs="Arial"/>
          <w:kern w:val="0"/>
          <w14:ligatures w14:val="none"/>
        </w:rPr>
      </w:pPr>
    </w:p>
    <w:p w14:paraId="21A7D12C" w14:textId="77777777" w:rsidR="004D49B6" w:rsidRPr="00834927" w:rsidRDefault="004D49B6" w:rsidP="004D49B6">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b/>
          <w:kern w:val="0"/>
          <w14:ligatures w14:val="none"/>
        </w:rPr>
        <w:t>Purpose:</w:t>
      </w:r>
      <w:r w:rsidRPr="00834927">
        <w:rPr>
          <w:rFonts w:ascii="Arial" w:eastAsia="Times New Roman" w:hAnsi="Arial" w:cs="Arial"/>
          <w:kern w:val="0"/>
          <w14:ligatures w14:val="none"/>
        </w:rPr>
        <w:t xml:space="preserve"> To provide field officers with the essential tactical and processing skills necessary to effectively deal with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of diminished capacities in to provide the required professional assistance these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need, to protect the community, to safeguard the officers involved in the encounter, and to enhance the agency’s risk management.</w:t>
      </w:r>
    </w:p>
    <w:p w14:paraId="3E103CE2" w14:textId="16C66A9E" w:rsidR="004D49B6" w:rsidRDefault="004D49B6" w:rsidP="004D49B6">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b/>
          <w:kern w:val="0"/>
          <w14:ligatures w14:val="none"/>
        </w:rPr>
        <w:t xml:space="preserve">Policy: </w:t>
      </w:r>
      <w:r w:rsidRPr="00834927">
        <w:rPr>
          <w:rFonts w:ascii="Arial" w:eastAsia="Times New Roman" w:hAnsi="Arial" w:cs="Arial"/>
          <w:kern w:val="0"/>
          <w14:ligatures w14:val="none"/>
        </w:rPr>
        <w:t xml:space="preserve">Every community can expect its law enforcement officers to encounter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w:t>
      </w:r>
      <w:proofErr w:type="gramStart"/>
      <w:r w:rsidRPr="00834927">
        <w:rPr>
          <w:rFonts w:ascii="Arial" w:eastAsia="Times New Roman" w:hAnsi="Arial" w:cs="Arial"/>
          <w:kern w:val="0"/>
          <w14:ligatures w14:val="none"/>
        </w:rPr>
        <w:t>of</w:t>
      </w:r>
      <w:proofErr w:type="gramEnd"/>
      <w:r w:rsidRPr="00834927">
        <w:rPr>
          <w:rFonts w:ascii="Arial" w:eastAsia="Times New Roman" w:hAnsi="Arial" w:cs="Arial"/>
          <w:kern w:val="0"/>
          <w14:ligatures w14:val="none"/>
        </w:rPr>
        <w:t xml:space="preserve"> diminished capacities. This group of special needs persons presents field officers with different and often complex issues. These types of persons, whether from intoxication, suicidal </w:t>
      </w:r>
      <w:r w:rsidR="00823BF8" w:rsidRPr="00834927">
        <w:rPr>
          <w:rFonts w:ascii="Arial" w:eastAsia="Times New Roman" w:hAnsi="Arial" w:cs="Arial"/>
          <w:kern w:val="0"/>
          <w14:ligatures w14:val="none"/>
        </w:rPr>
        <w:t>potential</w:t>
      </w:r>
      <w:r w:rsidRPr="00834927">
        <w:rPr>
          <w:rFonts w:ascii="Arial" w:eastAsia="Times New Roman" w:hAnsi="Arial" w:cs="Arial"/>
          <w:kern w:val="0"/>
          <w14:ligatures w14:val="none"/>
        </w:rPr>
        <w:t xml:space="preserve">, medical complications, or mental illness, present field officers with a wide range of behaviors usually different than those exhibited by other members of the community or </w:t>
      </w:r>
      <w:r w:rsidRPr="00834927">
        <w:rPr>
          <w:rFonts w:ascii="Arial" w:eastAsia="Times New Roman" w:hAnsi="Arial" w:cs="Arial"/>
          <w:b/>
          <w:kern w:val="0"/>
          <w14:ligatures w14:val="none"/>
        </w:rPr>
        <w:t xml:space="preserve">persons involved in criminal activities. </w:t>
      </w:r>
      <w:r w:rsidRPr="00834927">
        <w:rPr>
          <w:rFonts w:ascii="Arial" w:eastAsia="Times New Roman" w:hAnsi="Arial" w:cs="Arial"/>
          <w:kern w:val="0"/>
          <w14:ligatures w14:val="none"/>
        </w:rPr>
        <w:t xml:space="preserve">Persons of diminished capacities may display conduct that is bizarre, irrational, unpredictable, and threatening. They may not receive or comprehend commands or other forms of communication in the manner the officer would expect. They often do not respond to authoritative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or the display of force. It is the primary task of the field officers confronting these special needs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to resolve the encounter in the safest manner. It is the task of the officer to bring these types of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to professional resources when necessary.  It is not the mission of the field officer to diagnose the root cause of the person’s behavior. Every officer can expect to encounter these types of special needs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while performing their official duties. Officers are expected to control the incident. Proper tactical and intervention techniques can assist in resolving the immediate field implications of the encounter and hasten the intervention by professional resource persons.</w:t>
      </w:r>
    </w:p>
    <w:p w14:paraId="2C26C325" w14:textId="77777777" w:rsidR="0079284A" w:rsidRPr="00834927" w:rsidRDefault="0079284A" w:rsidP="0079284A">
      <w:pPr>
        <w:tabs>
          <w:tab w:val="num" w:pos="1080"/>
        </w:tabs>
        <w:overflowPunct w:val="0"/>
        <w:autoSpaceDE w:val="0"/>
        <w:autoSpaceDN w:val="0"/>
        <w:adjustRightInd w:val="0"/>
        <w:spacing w:after="120" w:line="240" w:lineRule="auto"/>
        <w:ind w:left="432"/>
        <w:textAlignment w:val="baseline"/>
        <w:rPr>
          <w:rFonts w:ascii="Arial" w:eastAsia="Times New Roman" w:hAnsi="Arial" w:cs="Arial"/>
          <w:kern w:val="0"/>
          <w14:ligatures w14:val="none"/>
        </w:rPr>
      </w:pPr>
    </w:p>
    <w:p w14:paraId="0FFC70E9" w14:textId="6E08BF97" w:rsidR="004D49B6" w:rsidRPr="00834927" w:rsidRDefault="004D49B6" w:rsidP="00D47F4F">
      <w:pPr>
        <w:pStyle w:val="ListParagraph"/>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b/>
          <w:kern w:val="0"/>
          <w14:ligatures w14:val="none"/>
        </w:rPr>
        <w:lastRenderedPageBreak/>
        <w:t>Definitions:</w:t>
      </w:r>
    </w:p>
    <w:p w14:paraId="62846712" w14:textId="1C6E3DB3" w:rsidR="004D49B6" w:rsidRPr="00834927" w:rsidRDefault="004D49B6" w:rsidP="004D49B6">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Persons of diminished capacity</w:t>
      </w:r>
      <w:r w:rsidR="00D47F4F" w:rsidRPr="00834927">
        <w:rPr>
          <w:rFonts w:ascii="Arial" w:eastAsia="Times New Roman" w:hAnsi="Arial" w:cs="Arial"/>
          <w:kern w:val="0"/>
          <w14:ligatures w14:val="none"/>
        </w:rPr>
        <w:t>: This</w:t>
      </w:r>
      <w:r w:rsidRPr="00834927">
        <w:rPr>
          <w:rFonts w:ascii="Arial" w:eastAsia="Times New Roman" w:hAnsi="Arial" w:cs="Arial"/>
          <w:kern w:val="0"/>
          <w14:ligatures w14:val="none"/>
        </w:rPr>
        <w:t xml:space="preserve"> refers to a segment of the community </w:t>
      </w:r>
      <w:proofErr w:type="gramStart"/>
      <w:r w:rsidRPr="00834927">
        <w:rPr>
          <w:rFonts w:ascii="Arial" w:eastAsia="Times New Roman" w:hAnsi="Arial" w:cs="Arial"/>
          <w:kern w:val="0"/>
          <w14:ligatures w14:val="none"/>
        </w:rPr>
        <w:t>officers</w:t>
      </w:r>
      <w:proofErr w:type="gramEnd"/>
      <w:r w:rsidRPr="00834927">
        <w:rPr>
          <w:rFonts w:ascii="Arial" w:eastAsia="Times New Roman" w:hAnsi="Arial" w:cs="Arial"/>
          <w:kern w:val="0"/>
          <w14:ligatures w14:val="none"/>
        </w:rPr>
        <w:t xml:space="preserve"> will be expected to encounter. It encompasses all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encountered in the field who exhibit unusual behaviors commonly referred to as irrational, bizarre, unpredictable, or weird. These outward observable symptoms could be the result of intoxication, drug use, suicidal indications, mental illness or medical complications, intellectually and developmentally disabled (IDD), autistic, dementia, and Alzheimer’s.</w:t>
      </w:r>
    </w:p>
    <w:p w14:paraId="0C7301DF" w14:textId="77777777" w:rsidR="004D49B6" w:rsidRPr="00834927" w:rsidRDefault="004D49B6" w:rsidP="004D49B6">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Mental Illness: This policy does not require officers to make a clinical</w:t>
      </w:r>
      <w:r w:rsidRPr="00834927">
        <w:rPr>
          <w:rFonts w:ascii="Arial" w:eastAsia="Times New Roman" w:hAnsi="Arial" w:cs="Arial"/>
          <w:b/>
          <w:kern w:val="0"/>
          <w14:ligatures w14:val="none"/>
        </w:rPr>
        <w:t xml:space="preserve"> </w:t>
      </w:r>
      <w:r w:rsidRPr="00834927">
        <w:rPr>
          <w:rFonts w:ascii="Arial" w:eastAsia="Times New Roman" w:hAnsi="Arial" w:cs="Arial"/>
          <w:kern w:val="0"/>
          <w14:ligatures w14:val="none"/>
        </w:rPr>
        <w:t>diagnosis of whether the subject is mentally ill or what form of mental illness the subject may have, but rather to use reasonable judgment to recognize behavior outside the norm where a person poses a danger to themselves or others.</w:t>
      </w:r>
    </w:p>
    <w:p w14:paraId="331B83CE" w14:textId="77777777" w:rsidR="004D49B6" w:rsidRPr="00834927" w:rsidRDefault="004D49B6" w:rsidP="004D49B6">
      <w:pPr>
        <w:widowControl w:val="0"/>
        <w:numPr>
          <w:ilvl w:val="1"/>
          <w:numId w:val="1"/>
        </w:numPr>
        <w:overflowPunct w:val="0"/>
        <w:autoSpaceDE w:val="0"/>
        <w:autoSpaceDN w:val="0"/>
        <w:adjustRightInd w:val="0"/>
        <w:spacing w:before="200" w:after="120" w:line="240" w:lineRule="auto"/>
        <w:ind w:right="100"/>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Mentally Ill Person: A person with substantially impaired capacity to use self-control, judgment, or discretion in the conduct of the person’s affairs and social relations associated with maladaptive behavior or recognized emotional symptoms </w:t>
      </w:r>
      <w:proofErr w:type="gramStart"/>
      <w:r w:rsidRPr="00834927">
        <w:rPr>
          <w:rFonts w:ascii="Arial" w:eastAsia="Times New Roman" w:hAnsi="Arial" w:cs="Arial"/>
          <w:kern w:val="0"/>
          <w14:ligatures w14:val="none"/>
        </w:rPr>
        <w:t>where</w:t>
      </w:r>
      <w:proofErr w:type="gramEnd"/>
      <w:r w:rsidRPr="00834927">
        <w:rPr>
          <w:rFonts w:ascii="Arial" w:eastAsia="Times New Roman" w:hAnsi="Arial" w:cs="Arial"/>
          <w:kern w:val="0"/>
          <w14:ligatures w14:val="none"/>
        </w:rPr>
        <w:t xml:space="preserve"> impaired capacity, maladaptive behavior, or emotional symptoms can be related to physiological, psychological, or social factors. </w:t>
      </w:r>
    </w:p>
    <w:p w14:paraId="419C4DBA" w14:textId="77777777" w:rsidR="004D49B6" w:rsidRPr="00834927" w:rsidRDefault="004D49B6" w:rsidP="004D49B6">
      <w:pPr>
        <w:widowControl w:val="0"/>
        <w:numPr>
          <w:ilvl w:val="1"/>
          <w:numId w:val="1"/>
        </w:numPr>
        <w:overflowPunct w:val="0"/>
        <w:autoSpaceDE w:val="0"/>
        <w:autoSpaceDN w:val="0"/>
        <w:adjustRightInd w:val="0"/>
        <w:spacing w:before="200" w:after="120" w:line="240" w:lineRule="auto"/>
        <w:ind w:right="100"/>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Professional resources: Resources available to the police agency, such as mental health professionals, emergency medical facilities, and detoxification centers. </w:t>
      </w:r>
    </w:p>
    <w:p w14:paraId="245EB4E2" w14:textId="77777777" w:rsidR="004D49B6" w:rsidRPr="00834927" w:rsidRDefault="004D49B6" w:rsidP="004D49B6">
      <w:pPr>
        <w:widowControl w:val="0"/>
        <w:numPr>
          <w:ilvl w:val="1"/>
          <w:numId w:val="1"/>
        </w:numPr>
        <w:overflowPunct w:val="0"/>
        <w:autoSpaceDE w:val="0"/>
        <w:autoSpaceDN w:val="0"/>
        <w:adjustRightInd w:val="0"/>
        <w:spacing w:before="200" w:after="120" w:line="240" w:lineRule="auto"/>
        <w:ind w:right="100"/>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Voluntary and involuntary commitments: Provisions within the state the agency can use for the civil commitment of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requiring professional psychological intervention. </w:t>
      </w:r>
    </w:p>
    <w:p w14:paraId="604E138C" w14:textId="77777777" w:rsidR="004D49B6" w:rsidRPr="00834927" w:rsidRDefault="004D49B6" w:rsidP="004D49B6">
      <w:pPr>
        <w:numPr>
          <w:ilvl w:val="0"/>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b/>
          <w:kern w:val="0"/>
          <w14:ligatures w14:val="none"/>
        </w:rPr>
        <w:t>Procedure:</w:t>
      </w:r>
      <w:r w:rsidRPr="00834927">
        <w:rPr>
          <w:rFonts w:ascii="Arial" w:eastAsia="Times New Roman" w:hAnsi="Arial" w:cs="Arial"/>
          <w:kern w:val="0"/>
          <w14:ligatures w14:val="none"/>
        </w:rPr>
        <w:t xml:space="preserve"> Field control tactics: The ultimate mission of law enforcement when encountering a person of diminished capacity is to control the encounter and then determine the best course of action for the person. This field tactical response can be segmented into four distinct tactical responses: containment, coordination, communication, and time.</w:t>
      </w:r>
    </w:p>
    <w:p w14:paraId="2E50CCB5" w14:textId="77777777" w:rsidR="004D49B6" w:rsidRPr="00834927" w:rsidRDefault="004D49B6" w:rsidP="004D49B6">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Containment: Before any reasonable control and defusing techniques can be used, the subject must be </w:t>
      </w:r>
      <w:proofErr w:type="gramStart"/>
      <w:r w:rsidRPr="00834927">
        <w:rPr>
          <w:rFonts w:ascii="Arial" w:eastAsia="Times New Roman" w:hAnsi="Arial" w:cs="Arial"/>
          <w:kern w:val="0"/>
          <w14:ligatures w14:val="none"/>
        </w:rPr>
        <w:t>contained</w:t>
      </w:r>
      <w:proofErr w:type="gramEnd"/>
      <w:r w:rsidRPr="00834927">
        <w:rPr>
          <w:rFonts w:ascii="Arial" w:eastAsia="Times New Roman" w:hAnsi="Arial" w:cs="Arial"/>
          <w:kern w:val="0"/>
          <w14:ligatures w14:val="none"/>
        </w:rPr>
        <w:t>.</w:t>
      </w:r>
    </w:p>
    <w:p w14:paraId="6CCA1657"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Two officers </w:t>
      </w:r>
      <w:r w:rsidRPr="00834927">
        <w:rPr>
          <w:rFonts w:ascii="Arial" w:eastAsia="Times New Roman" w:hAnsi="Arial" w:cs="Arial"/>
          <w:kern w:val="0"/>
          <w:highlight w:val="yellow"/>
          <w14:ligatures w14:val="none"/>
        </w:rPr>
        <w:t>should</w:t>
      </w:r>
      <w:r w:rsidRPr="00834927">
        <w:rPr>
          <w:rFonts w:ascii="Arial" w:eastAsia="Times New Roman" w:hAnsi="Arial" w:cs="Arial"/>
          <w:kern w:val="0"/>
          <w14:ligatures w14:val="none"/>
        </w:rPr>
        <w:t xml:space="preserve"> be dispatched to an incident involving a person of diminished capacity. </w:t>
      </w:r>
      <w:r w:rsidRPr="00834927">
        <w:rPr>
          <w:rFonts w:ascii="Arial" w:eastAsia="Times New Roman" w:hAnsi="Arial" w:cs="Arial"/>
          <w:b/>
          <w:kern w:val="0"/>
          <w14:ligatures w14:val="none"/>
        </w:rPr>
        <w:t xml:space="preserve">Should an officer find him/herself in a situation with such a person, the officer </w:t>
      </w:r>
      <w:r w:rsidRPr="00834927">
        <w:rPr>
          <w:rFonts w:ascii="Arial" w:eastAsia="Times New Roman" w:hAnsi="Arial" w:cs="Arial"/>
          <w:b/>
          <w:kern w:val="0"/>
          <w:highlight w:val="yellow"/>
          <w14:ligatures w14:val="none"/>
        </w:rPr>
        <w:t>should</w:t>
      </w:r>
      <w:r w:rsidRPr="00834927">
        <w:rPr>
          <w:rFonts w:ascii="Arial" w:eastAsia="Times New Roman" w:hAnsi="Arial" w:cs="Arial"/>
          <w:b/>
          <w:kern w:val="0"/>
          <w14:ligatures w14:val="none"/>
        </w:rPr>
        <w:t xml:space="preserve"> request backup before attempting to intercede. </w:t>
      </w:r>
    </w:p>
    <w:p w14:paraId="1FC7F89A"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Responding officers should avoid the use of emergency lights and sirens when responding to this type of call. Experience shows that this may agitate the subject’s response.</w:t>
      </w:r>
    </w:p>
    <w:p w14:paraId="5598DC20" w14:textId="3676EFFE"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The officers </w:t>
      </w:r>
      <w:r w:rsidRPr="00834927">
        <w:rPr>
          <w:rFonts w:ascii="Arial" w:eastAsia="Times New Roman" w:hAnsi="Arial" w:cs="Arial"/>
          <w:kern w:val="0"/>
          <w:highlight w:val="yellow"/>
          <w14:ligatures w14:val="none"/>
        </w:rPr>
        <w:t>should</w:t>
      </w:r>
      <w:r w:rsidR="00823BF8" w:rsidRPr="00834927">
        <w:rPr>
          <w:rFonts w:ascii="Arial" w:eastAsia="Times New Roman" w:hAnsi="Arial" w:cs="Arial"/>
          <w:kern w:val="0"/>
          <w14:ligatures w14:val="none"/>
        </w:rPr>
        <w:t>,</w:t>
      </w:r>
      <w:r w:rsidRPr="00834927">
        <w:rPr>
          <w:rFonts w:ascii="Arial" w:eastAsia="Times New Roman" w:hAnsi="Arial" w:cs="Arial"/>
          <w:kern w:val="0"/>
          <w14:ligatures w14:val="none"/>
        </w:rPr>
        <w:t xml:space="preserve"> when practical and feasible</w:t>
      </w:r>
      <w:r w:rsidR="00823BF8" w:rsidRPr="00834927">
        <w:rPr>
          <w:rFonts w:ascii="Arial" w:eastAsia="Times New Roman" w:hAnsi="Arial" w:cs="Arial"/>
          <w:kern w:val="0"/>
          <w14:ligatures w14:val="none"/>
        </w:rPr>
        <w:t>,</w:t>
      </w:r>
      <w:r w:rsidRPr="00834927">
        <w:rPr>
          <w:rFonts w:ascii="Arial" w:eastAsia="Times New Roman" w:hAnsi="Arial" w:cs="Arial"/>
          <w:kern w:val="0"/>
          <w14:ligatures w14:val="none"/>
        </w:rPr>
        <w:t xml:space="preserve"> devise a plan that separates the subject from other civilians. This containment should respect the comfort zone of the subject to reduce any unnecessary agitation. Officers should </w:t>
      </w:r>
      <w:r w:rsidRPr="00834927">
        <w:rPr>
          <w:rFonts w:ascii="Arial" w:eastAsia="Times New Roman" w:hAnsi="Arial" w:cs="Arial"/>
          <w:kern w:val="0"/>
          <w14:ligatures w14:val="none"/>
        </w:rPr>
        <w:lastRenderedPageBreak/>
        <w:t>convince the subject that they do not have to move. Officers should continuously evaluate this comfort zone.</w:t>
      </w:r>
    </w:p>
    <w:p w14:paraId="64418998"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It is important for officers to ensure that onlookers and family members are not </w:t>
      </w:r>
      <w:proofErr w:type="gramStart"/>
      <w:r w:rsidRPr="00834927">
        <w:rPr>
          <w:rFonts w:ascii="Arial" w:eastAsia="Times New Roman" w:hAnsi="Arial" w:cs="Arial"/>
          <w:kern w:val="0"/>
          <w14:ligatures w14:val="none"/>
        </w:rPr>
        <w:t>in a position</w:t>
      </w:r>
      <w:proofErr w:type="gramEnd"/>
      <w:r w:rsidRPr="00834927">
        <w:rPr>
          <w:rFonts w:ascii="Arial" w:eastAsia="Times New Roman" w:hAnsi="Arial" w:cs="Arial"/>
          <w:kern w:val="0"/>
          <w14:ligatures w14:val="none"/>
        </w:rPr>
        <w:t xml:space="preserve"> to become involved either verbally or physically in the control methods.</w:t>
      </w:r>
    </w:p>
    <w:p w14:paraId="4148817B"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Effective containment reduces the elements of agitation, such as large groups of people (including officers), emergency vehicle equipment, loud police radio transmissions, and multiple people directing communications to the subject.  Containment is meant to reduce outside influences and sources of agitation.</w:t>
      </w:r>
    </w:p>
    <w:p w14:paraId="159C2FCA"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Officers should use time to their advantage when dealing with a person of diminished capacity </w:t>
      </w:r>
      <w:proofErr w:type="gramStart"/>
      <w:r w:rsidRPr="00834927">
        <w:rPr>
          <w:rFonts w:ascii="Arial" w:eastAsia="Times New Roman" w:hAnsi="Arial" w:cs="Arial"/>
          <w:kern w:val="0"/>
          <w14:ligatures w14:val="none"/>
        </w:rPr>
        <w:t>as long as</w:t>
      </w:r>
      <w:proofErr w:type="gramEnd"/>
      <w:r w:rsidRPr="00834927">
        <w:rPr>
          <w:rFonts w:ascii="Arial" w:eastAsia="Times New Roman" w:hAnsi="Arial" w:cs="Arial"/>
          <w:kern w:val="0"/>
          <w14:ligatures w14:val="none"/>
        </w:rPr>
        <w:t xml:space="preserve"> the person is not presenting an imminent threat to themselves or others. </w:t>
      </w:r>
    </w:p>
    <w:p w14:paraId="23E225A3"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Officers should use all available tactics to de-escalate the situation when possible. However, if they face a dynamic and violent situation that poses a threat to the officers or other persons present, the officers should utilize their law enforcement control tactics outlined under the “Response to Resistance” policy to gain control.</w:t>
      </w:r>
    </w:p>
    <w:p w14:paraId="35CA9C1B" w14:textId="77777777" w:rsidR="004D49B6" w:rsidRPr="00834927" w:rsidRDefault="004D49B6" w:rsidP="004D49B6">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Coordination: This is essential for </w:t>
      </w:r>
      <w:proofErr w:type="gramStart"/>
      <w:r w:rsidRPr="00834927">
        <w:rPr>
          <w:rFonts w:ascii="Arial" w:eastAsia="Times New Roman" w:hAnsi="Arial" w:cs="Arial"/>
          <w:kern w:val="0"/>
          <w14:ligatures w14:val="none"/>
        </w:rPr>
        <w:t>control</w:t>
      </w:r>
      <w:proofErr w:type="gramEnd"/>
      <w:r w:rsidRPr="00834927">
        <w:rPr>
          <w:rFonts w:ascii="Arial" w:eastAsia="Times New Roman" w:hAnsi="Arial" w:cs="Arial"/>
          <w:kern w:val="0"/>
          <w14:ligatures w14:val="none"/>
        </w:rPr>
        <w:t xml:space="preserve"> </w:t>
      </w:r>
      <w:proofErr w:type="gramStart"/>
      <w:r w:rsidRPr="00834927">
        <w:rPr>
          <w:rFonts w:ascii="Arial" w:eastAsia="Times New Roman" w:hAnsi="Arial" w:cs="Arial"/>
          <w:kern w:val="0"/>
          <w14:ligatures w14:val="none"/>
        </w:rPr>
        <w:t>of the encounter</w:t>
      </w:r>
      <w:proofErr w:type="gramEnd"/>
      <w:r w:rsidRPr="00834927">
        <w:rPr>
          <w:rFonts w:ascii="Arial" w:eastAsia="Times New Roman" w:hAnsi="Arial" w:cs="Arial"/>
          <w:kern w:val="0"/>
          <w14:ligatures w14:val="none"/>
        </w:rPr>
        <w:t xml:space="preserve"> and is the foundation for the development of an effective plan and use of personnel and resources.</w:t>
      </w:r>
    </w:p>
    <w:p w14:paraId="38D392FF"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When two officers are responding, contact/cover tactics should be employed. </w:t>
      </w:r>
    </w:p>
    <w:p w14:paraId="27BB1CA7"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Contain the person with diminished capacity to ensure that outside persons and/or family members do not interfere.</w:t>
      </w:r>
    </w:p>
    <w:p w14:paraId="5046E83E" w14:textId="77777777" w:rsidR="004D49B6" w:rsidRPr="00834927" w:rsidRDefault="004D49B6" w:rsidP="004D49B6">
      <w:pPr>
        <w:numPr>
          <w:ilvl w:val="2"/>
          <w:numId w:val="1"/>
        </w:numPr>
        <w:overflowPunct w:val="0"/>
        <w:autoSpaceDE w:val="0"/>
        <w:autoSpaceDN w:val="0"/>
        <w:adjustRightInd w:val="0"/>
        <w:spacing w:after="120" w:line="240" w:lineRule="auto"/>
        <w:ind w:left="1080"/>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Officers should:</w:t>
      </w:r>
    </w:p>
    <w:p w14:paraId="4B48677E" w14:textId="77777777" w:rsidR="004D49B6" w:rsidRPr="00834927" w:rsidRDefault="004D49B6" w:rsidP="004D49B6">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Continually gather information about the subject being encountered. This information can come from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w:t>
      </w:r>
      <w:proofErr w:type="gramStart"/>
      <w:r w:rsidRPr="00834927">
        <w:rPr>
          <w:rFonts w:ascii="Arial" w:eastAsia="Times New Roman" w:hAnsi="Arial" w:cs="Arial"/>
          <w:kern w:val="0"/>
          <w14:ligatures w14:val="none"/>
        </w:rPr>
        <w:t>at</w:t>
      </w:r>
      <w:proofErr w:type="gramEnd"/>
      <w:r w:rsidRPr="00834927">
        <w:rPr>
          <w:rFonts w:ascii="Arial" w:eastAsia="Times New Roman" w:hAnsi="Arial" w:cs="Arial"/>
          <w:kern w:val="0"/>
          <w14:ligatures w14:val="none"/>
        </w:rPr>
        <w:t xml:space="preserve"> the scene, neighbors, and/or family</w:t>
      </w:r>
    </w:p>
    <w:p w14:paraId="33B725DD" w14:textId="77777777" w:rsidR="004D49B6" w:rsidRPr="00834927" w:rsidRDefault="004D49B6" w:rsidP="004D49B6">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Determine what resources should be requested, including additional police personnel, specialized weapons, professional resources, and staged medical personnel.</w:t>
      </w:r>
    </w:p>
    <w:p w14:paraId="14346801" w14:textId="77777777" w:rsidR="004D49B6" w:rsidRPr="00834927" w:rsidRDefault="004D49B6" w:rsidP="004D49B6">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Designate the location for a command post and staging area. This should be out of sight of the location of the encounter.</w:t>
      </w:r>
    </w:p>
    <w:p w14:paraId="3986A43D" w14:textId="77777777" w:rsidR="004D49B6" w:rsidRPr="00834927" w:rsidRDefault="004D49B6" w:rsidP="004D49B6">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Communication: Communication with a person of diminished capacity should be planned and controlled.</w:t>
      </w:r>
    </w:p>
    <w:p w14:paraId="7D5782A3"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Prior to engaging the subject in communication, the initial responder should wait for the arrival of a cover officer when practical. When dealing with edged weapons, officers should maintain a zone of safety when possible, allowing for reaction if the subject decides to attack.</w:t>
      </w:r>
    </w:p>
    <w:p w14:paraId="213B9630"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One officer </w:t>
      </w:r>
      <w:r w:rsidRPr="00834927">
        <w:rPr>
          <w:rFonts w:ascii="Arial" w:eastAsia="Times New Roman" w:hAnsi="Arial" w:cs="Arial"/>
          <w:kern w:val="0"/>
          <w:highlight w:val="yellow"/>
          <w14:ligatures w14:val="none"/>
        </w:rPr>
        <w:t>should</w:t>
      </w:r>
      <w:r w:rsidRPr="00834927">
        <w:rPr>
          <w:rFonts w:ascii="Arial" w:eastAsia="Times New Roman" w:hAnsi="Arial" w:cs="Arial"/>
          <w:kern w:val="0"/>
          <w14:ligatures w14:val="none"/>
        </w:rPr>
        <w:t xml:space="preserve"> be designated as the “contact” officer responsible for direct communication with the person of diminished capacity. Other officers should assist with </w:t>
      </w:r>
      <w:proofErr w:type="gramStart"/>
      <w:r w:rsidRPr="00834927">
        <w:rPr>
          <w:rFonts w:ascii="Arial" w:eastAsia="Times New Roman" w:hAnsi="Arial" w:cs="Arial"/>
          <w:kern w:val="0"/>
          <w14:ligatures w14:val="none"/>
        </w:rPr>
        <w:t>containment</w:t>
      </w:r>
      <w:proofErr w:type="gramEnd"/>
      <w:r w:rsidRPr="00834927">
        <w:rPr>
          <w:rFonts w:ascii="Arial" w:eastAsia="Times New Roman" w:hAnsi="Arial" w:cs="Arial"/>
          <w:kern w:val="0"/>
          <w14:ligatures w14:val="none"/>
        </w:rPr>
        <w:t xml:space="preserve"> and coordination of other resources (medical personnel, assist family members, etc.) </w:t>
      </w:r>
    </w:p>
    <w:p w14:paraId="05FD635E"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lastRenderedPageBreak/>
        <w:t>Verbal communication should be non-threatening. Whenever possible, use open-ended questions designed to facilitate the subject’s participation. If the subject does not respond, use other communication techniques. It may be necessary to change the person designated as the command voice and determine whether that might be beneficial.</w:t>
      </w:r>
    </w:p>
    <w:p w14:paraId="64D9BBE7"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Officers should use calming communicative attempts when possible. Sharp, authoritative commands should be avoided unless necessary.  </w:t>
      </w:r>
    </w:p>
    <w:p w14:paraId="100A73F3"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It has been found that threats to arrest or use force are not productive when dealing with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of diminished capacities. Reassure the subject that the police are there to help them.  </w:t>
      </w:r>
    </w:p>
    <w:p w14:paraId="7C0EDB62"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Be as truthful as possible. </w:t>
      </w:r>
      <w:r w:rsidRPr="00834927">
        <w:rPr>
          <w:rFonts w:ascii="Arial" w:eastAsia="Times New Roman" w:hAnsi="Arial" w:cs="Arial"/>
          <w:b/>
          <w:kern w:val="0"/>
          <w14:ligatures w14:val="none"/>
        </w:rPr>
        <w:t xml:space="preserve"> </w:t>
      </w:r>
    </w:p>
    <w:p w14:paraId="610341F3"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Officers must constantly analyze the effect their efforts are having on the subject, if any. This is essential to identify areas that appear to agitate the subject that should then be avoided.</w:t>
      </w:r>
    </w:p>
    <w:p w14:paraId="5505F126"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Normally, family members should not be used to establish communications. This frequently exacerbates the situation.</w:t>
      </w:r>
    </w:p>
    <w:p w14:paraId="600131E5" w14:textId="77777777" w:rsidR="004D49B6" w:rsidRPr="00834927" w:rsidRDefault="004D49B6" w:rsidP="004D49B6">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Time: The concept of elongating the encounter rather than hastening it.</w:t>
      </w:r>
    </w:p>
    <w:p w14:paraId="28E3F808"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History has shown that the longer the encounter is allowed to occur, the better the chance of a successful and safe resolution.</w:t>
      </w:r>
    </w:p>
    <w:p w14:paraId="4CAF1C94"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Increasing the time of the encounter and using defusing techniques allows the subject to reflect on their predicament.</w:t>
      </w:r>
    </w:p>
    <w:p w14:paraId="74E83327" w14:textId="77777777" w:rsidR="004D49B6" w:rsidRPr="00834927" w:rsidRDefault="004D49B6" w:rsidP="004D49B6">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Creating time also allows the field units to be supported by the deployment of additional police personnel, specialized equipment, and medical support personnel.</w:t>
      </w:r>
    </w:p>
    <w:p w14:paraId="0AFF53C3" w14:textId="77777777" w:rsidR="004D49B6" w:rsidRPr="00834927" w:rsidRDefault="004D49B6" w:rsidP="00D47F4F">
      <w:pPr>
        <w:pStyle w:val="ListParagraph"/>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Time encourages the ability to communicate and create a relationship between the subject and the command voice.</w:t>
      </w:r>
    </w:p>
    <w:p w14:paraId="003D053C" w14:textId="77777777" w:rsidR="004D49B6" w:rsidRPr="00834927" w:rsidRDefault="004D49B6" w:rsidP="004D49B6">
      <w:pPr>
        <w:numPr>
          <w:ilvl w:val="0"/>
          <w:numId w:val="4"/>
        </w:numPr>
        <w:overflowPunct w:val="0"/>
        <w:autoSpaceDE w:val="0"/>
        <w:autoSpaceDN w:val="0"/>
        <w:adjustRightInd w:val="0"/>
        <w:spacing w:after="120" w:line="240" w:lineRule="auto"/>
        <w:textAlignment w:val="baseline"/>
        <w:rPr>
          <w:rFonts w:ascii="Arial" w:eastAsia="Times New Roman" w:hAnsi="Arial" w:cs="Arial"/>
          <w:vanish/>
          <w:kern w:val="0"/>
          <w14:ligatures w14:val="none"/>
        </w:rPr>
      </w:pPr>
    </w:p>
    <w:p w14:paraId="3FFE7469" w14:textId="77777777" w:rsidR="004D49B6" w:rsidRPr="00834927" w:rsidRDefault="004D49B6" w:rsidP="004D49B6">
      <w:pPr>
        <w:numPr>
          <w:ilvl w:val="1"/>
          <w:numId w:val="4"/>
        </w:numPr>
        <w:overflowPunct w:val="0"/>
        <w:autoSpaceDE w:val="0"/>
        <w:autoSpaceDN w:val="0"/>
        <w:adjustRightInd w:val="0"/>
        <w:spacing w:after="120" w:line="240" w:lineRule="auto"/>
        <w:textAlignment w:val="baseline"/>
        <w:rPr>
          <w:rFonts w:ascii="Arial" w:eastAsia="Times New Roman" w:hAnsi="Arial" w:cs="Arial"/>
          <w:vanish/>
          <w:kern w:val="0"/>
          <w14:ligatures w14:val="none"/>
        </w:rPr>
      </w:pPr>
    </w:p>
    <w:p w14:paraId="1FC4C108" w14:textId="77777777" w:rsidR="004D49B6" w:rsidRPr="00834927" w:rsidRDefault="004D49B6" w:rsidP="004D49B6">
      <w:pPr>
        <w:numPr>
          <w:ilvl w:val="1"/>
          <w:numId w:val="4"/>
        </w:numPr>
        <w:overflowPunct w:val="0"/>
        <w:autoSpaceDE w:val="0"/>
        <w:autoSpaceDN w:val="0"/>
        <w:adjustRightInd w:val="0"/>
        <w:spacing w:after="120" w:line="240" w:lineRule="auto"/>
        <w:textAlignment w:val="baseline"/>
        <w:rPr>
          <w:rFonts w:ascii="Arial" w:eastAsia="Times New Roman" w:hAnsi="Arial" w:cs="Arial"/>
          <w:vanish/>
          <w:kern w:val="0"/>
          <w14:ligatures w14:val="none"/>
        </w:rPr>
      </w:pPr>
    </w:p>
    <w:p w14:paraId="5A2E0C72" w14:textId="77777777" w:rsidR="004D49B6" w:rsidRPr="00834927" w:rsidRDefault="004D49B6" w:rsidP="004D49B6">
      <w:pPr>
        <w:numPr>
          <w:ilvl w:val="1"/>
          <w:numId w:val="4"/>
        </w:numPr>
        <w:overflowPunct w:val="0"/>
        <w:autoSpaceDE w:val="0"/>
        <w:autoSpaceDN w:val="0"/>
        <w:adjustRightInd w:val="0"/>
        <w:spacing w:after="120" w:line="240" w:lineRule="auto"/>
        <w:textAlignment w:val="baseline"/>
        <w:rPr>
          <w:rFonts w:ascii="Arial" w:eastAsia="Times New Roman" w:hAnsi="Arial" w:cs="Arial"/>
          <w:vanish/>
          <w:kern w:val="0"/>
          <w14:ligatures w14:val="none"/>
        </w:rPr>
      </w:pPr>
    </w:p>
    <w:p w14:paraId="33A068A0" w14:textId="77777777" w:rsidR="004D49B6" w:rsidRPr="00834927" w:rsidRDefault="004D49B6" w:rsidP="004D49B6">
      <w:pPr>
        <w:numPr>
          <w:ilvl w:val="1"/>
          <w:numId w:val="4"/>
        </w:numPr>
        <w:overflowPunct w:val="0"/>
        <w:autoSpaceDE w:val="0"/>
        <w:autoSpaceDN w:val="0"/>
        <w:adjustRightInd w:val="0"/>
        <w:spacing w:after="120" w:line="240" w:lineRule="auto"/>
        <w:textAlignment w:val="baseline"/>
        <w:rPr>
          <w:rFonts w:ascii="Arial" w:eastAsia="Times New Roman" w:hAnsi="Arial" w:cs="Arial"/>
          <w:vanish/>
          <w:kern w:val="0"/>
          <w14:ligatures w14:val="none"/>
        </w:rPr>
      </w:pPr>
    </w:p>
    <w:p w14:paraId="2BDA9B97" w14:textId="77777777" w:rsidR="004D49B6" w:rsidRPr="00834927" w:rsidRDefault="004D49B6" w:rsidP="004D49B6">
      <w:pPr>
        <w:numPr>
          <w:ilvl w:val="0"/>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b/>
          <w:kern w:val="0"/>
          <w14:ligatures w14:val="none"/>
        </w:rPr>
        <w:t>Commitment Procedures:</w:t>
      </w:r>
      <w:r w:rsidRPr="00834927">
        <w:rPr>
          <w:rFonts w:ascii="Arial" w:eastAsia="Times New Roman" w:hAnsi="Arial" w:cs="Arial"/>
          <w:kern w:val="0"/>
          <w14:ligatures w14:val="none"/>
        </w:rPr>
        <w:t xml:space="preserve"> The primary purpose of police response to an incident involving a person of diminished capacities is to control the situation and ensure that the person receives the most appropriate form of professional resources.</w:t>
      </w:r>
    </w:p>
    <w:p w14:paraId="7C8FC50C" w14:textId="77777777" w:rsidR="004D49B6" w:rsidRPr="00834927" w:rsidRDefault="004D49B6" w:rsidP="004D49B6">
      <w:pPr>
        <w:numPr>
          <w:ilvl w:val="2"/>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In determining if a commitment or voluntary referral is appropriate, officers should evaluate the information</w:t>
      </w:r>
      <w:r w:rsidRPr="00834927">
        <w:rPr>
          <w:rFonts w:ascii="Arial" w:eastAsia="Times New Roman" w:hAnsi="Arial" w:cs="Arial"/>
          <w:b/>
          <w:kern w:val="0"/>
          <w14:ligatures w14:val="none"/>
        </w:rPr>
        <w:t xml:space="preserve"> </w:t>
      </w:r>
      <w:r w:rsidRPr="00834927">
        <w:rPr>
          <w:rFonts w:ascii="Arial" w:eastAsia="Times New Roman" w:hAnsi="Arial" w:cs="Arial"/>
          <w:kern w:val="0"/>
          <w14:ligatures w14:val="none"/>
        </w:rPr>
        <w:t>provided by professional resource persons and family members.</w:t>
      </w:r>
    </w:p>
    <w:p w14:paraId="32874B5B" w14:textId="77777777" w:rsidR="004D49B6" w:rsidRPr="00834927" w:rsidRDefault="004D49B6" w:rsidP="004D49B6">
      <w:pPr>
        <w:numPr>
          <w:ilvl w:val="2"/>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It is important for the officers on the scene to determine what, if any, on-going threat potential the subject poses to themselves, their family, the community, and the officers. </w:t>
      </w:r>
      <w:proofErr w:type="gramStart"/>
      <w:r w:rsidRPr="00834927">
        <w:rPr>
          <w:rFonts w:ascii="Arial" w:eastAsia="Times New Roman" w:hAnsi="Arial" w:cs="Arial"/>
          <w:kern w:val="0"/>
          <w14:ligatures w14:val="none"/>
        </w:rPr>
        <w:t>This threat</w:t>
      </w:r>
      <w:proofErr w:type="gramEnd"/>
      <w:r w:rsidRPr="00834927">
        <w:rPr>
          <w:rFonts w:ascii="Arial" w:eastAsia="Times New Roman" w:hAnsi="Arial" w:cs="Arial"/>
          <w:kern w:val="0"/>
          <w14:ligatures w14:val="none"/>
        </w:rPr>
        <w:t xml:space="preserve"> potential may necessitate an involuntary commitment procedure to ensure the person of diminished capacity is evaluated by a qualified mental health professional (QMHP).</w:t>
      </w:r>
    </w:p>
    <w:p w14:paraId="0B62AE6A" w14:textId="77777777" w:rsidR="004D49B6" w:rsidRPr="00834927" w:rsidRDefault="004D49B6" w:rsidP="004D49B6">
      <w:pPr>
        <w:widowControl w:val="0"/>
        <w:numPr>
          <w:ilvl w:val="2"/>
          <w:numId w:val="5"/>
        </w:numPr>
        <w:overflowPunct w:val="0"/>
        <w:autoSpaceDE w:val="0"/>
        <w:autoSpaceDN w:val="0"/>
        <w:adjustRightInd w:val="0"/>
        <w:spacing w:before="200" w:after="120" w:line="240" w:lineRule="auto"/>
        <w:ind w:right="100"/>
        <w:textAlignment w:val="baseline"/>
        <w:rPr>
          <w:rFonts w:ascii="Arial" w:eastAsia="Times New Roman" w:hAnsi="Arial" w:cs="Arial"/>
          <w:b/>
          <w:kern w:val="0"/>
          <w14:ligatures w14:val="none"/>
        </w:rPr>
      </w:pPr>
      <w:r w:rsidRPr="00834927">
        <w:rPr>
          <w:rFonts w:ascii="Arial" w:eastAsia="Times New Roman" w:hAnsi="Arial" w:cs="Arial"/>
          <w:b/>
          <w:kern w:val="0"/>
          <w14:ligatures w14:val="none"/>
        </w:rPr>
        <w:t>KRS 202A.041 Warrantless arrest and subsequent proceedings</w:t>
      </w:r>
      <w:bookmarkStart w:id="0" w:name="co_anchor_ICBDE2FF0673411DE8A15A2F49C0D3"/>
      <w:bookmarkStart w:id="1" w:name="co_anchor_ICBDE7E11673411DE8A15A2F49C0D3"/>
      <w:bookmarkStart w:id="2" w:name="co_pp_f1c50000821b0_1"/>
      <w:bookmarkEnd w:id="0"/>
      <w:bookmarkEnd w:id="1"/>
      <w:bookmarkEnd w:id="2"/>
      <w:r w:rsidRPr="00834927">
        <w:rPr>
          <w:rFonts w:ascii="Arial" w:eastAsia="Times New Roman" w:hAnsi="Arial" w:cs="Arial"/>
          <w:kern w:val="0"/>
          <w14:ligatures w14:val="none"/>
        </w:rPr>
        <w:t xml:space="preserve"> (1) Any peace officer who has reasonable grounds to believe that an individual is mentally ill and presents a danger or threat of danger to self, family, or others </w:t>
      </w:r>
      <w:r w:rsidRPr="00834927">
        <w:rPr>
          <w:rFonts w:ascii="Arial" w:eastAsia="Times New Roman" w:hAnsi="Arial" w:cs="Arial"/>
          <w:kern w:val="0"/>
          <w14:ligatures w14:val="none"/>
        </w:rPr>
        <w:lastRenderedPageBreak/>
        <w:t xml:space="preserve">if not restrained shall take the individual into custody and transport the individual without unnecessary delay to a hospital or psychiatric facility designated by the cabinet for the purpose of an evaluation to be conducted by a qualified mental health professional. Upon transport of the person to the hospital or psychiatric facility, the peace officer shall provide written documentation which describes the behavior of the person which caused the peace officer to take the person into custody. If, after evaluation, the qualified mental health professional finds that the person does not meet the criteria for involuntary hospitalization, the person shall be released immediately and transported back to the person’s home county by an appropriate means of transportation as provided in </w:t>
      </w:r>
      <w:hyperlink r:id="rId7" w:history="1">
        <w:r w:rsidRPr="00834927">
          <w:rPr>
            <w:rFonts w:ascii="Arial" w:eastAsia="Times New Roman" w:hAnsi="Arial" w:cs="Arial"/>
            <w:kern w:val="0"/>
            <w14:ligatures w14:val="none"/>
          </w:rPr>
          <w:t>KRS 202A.101</w:t>
        </w:r>
      </w:hyperlink>
      <w:r w:rsidRPr="00834927">
        <w:rPr>
          <w:rFonts w:ascii="Arial" w:eastAsia="Times New Roman" w:hAnsi="Arial" w:cs="Arial"/>
          <w:kern w:val="0"/>
          <w14:ligatures w14:val="none"/>
        </w:rPr>
        <w:t xml:space="preserve">. If, after evaluation, the qualified mental health professional finds that the person meets the criteria for involuntary hospitalization, appropriate proceedings under this chapter shall be initiated. The person may be held pending certification by a qualified mental health professional and implementation of procedures as provided in </w:t>
      </w:r>
      <w:hyperlink r:id="rId8" w:history="1">
        <w:r w:rsidRPr="00834927">
          <w:rPr>
            <w:rFonts w:ascii="Arial" w:eastAsia="Times New Roman" w:hAnsi="Arial" w:cs="Arial"/>
            <w:kern w:val="0"/>
            <w14:ligatures w14:val="none"/>
          </w:rPr>
          <w:t>KRS 202A.028</w:t>
        </w:r>
      </w:hyperlink>
      <w:r w:rsidRPr="00834927">
        <w:rPr>
          <w:rFonts w:ascii="Arial" w:eastAsia="Times New Roman" w:hAnsi="Arial" w:cs="Arial"/>
          <w:kern w:val="0"/>
          <w14:ligatures w14:val="none"/>
        </w:rPr>
        <w:t xml:space="preserve">, </w:t>
      </w:r>
      <w:hyperlink r:id="rId9" w:history="1">
        <w:r w:rsidRPr="00834927">
          <w:rPr>
            <w:rFonts w:ascii="Arial" w:eastAsia="Times New Roman" w:hAnsi="Arial" w:cs="Arial"/>
            <w:kern w:val="0"/>
            <w14:ligatures w14:val="none"/>
          </w:rPr>
          <w:t>202A.031</w:t>
        </w:r>
      </w:hyperlink>
      <w:r w:rsidRPr="00834927">
        <w:rPr>
          <w:rFonts w:ascii="Arial" w:eastAsia="Times New Roman" w:hAnsi="Arial" w:cs="Arial"/>
          <w:kern w:val="0"/>
          <w14:ligatures w14:val="none"/>
        </w:rPr>
        <w:t xml:space="preserve">, or </w:t>
      </w:r>
      <w:hyperlink r:id="rId10" w:history="1">
        <w:r w:rsidRPr="00834927">
          <w:rPr>
            <w:rFonts w:ascii="Arial" w:eastAsia="Times New Roman" w:hAnsi="Arial" w:cs="Arial"/>
            <w:kern w:val="0"/>
            <w14:ligatures w14:val="none"/>
          </w:rPr>
          <w:t>202A.051</w:t>
        </w:r>
      </w:hyperlink>
      <w:r w:rsidRPr="00834927">
        <w:rPr>
          <w:rFonts w:ascii="Arial" w:eastAsia="Times New Roman" w:hAnsi="Arial" w:cs="Arial"/>
          <w:kern w:val="0"/>
          <w14:ligatures w14:val="none"/>
        </w:rPr>
        <w:t xml:space="preserve"> for a period not to exceed eighteen (18) hours.</w:t>
      </w:r>
      <w:bookmarkStart w:id="3" w:name="co_anchor_ICBDE7E12673411DE8A15A2F49C0D3"/>
      <w:bookmarkStart w:id="4" w:name="co_pp_58730000872b1_1"/>
      <w:bookmarkEnd w:id="3"/>
      <w:bookmarkEnd w:id="4"/>
      <w:r w:rsidRPr="00834927">
        <w:rPr>
          <w:rFonts w:ascii="Arial" w:eastAsia="Times New Roman" w:hAnsi="Arial" w:cs="Arial"/>
          <w:kern w:val="0"/>
          <w14:ligatures w14:val="none"/>
        </w:rPr>
        <w:t>(2) If, after the evaluation, the qualified mental health professional finds that the person does not meet the criteria for involuntary hospitalization and the peace officer has probable cause to believe that the person has committed a criminal offense, the peace officer may swear out a warrant and take the arrested person without unnecessary delay before a judge.</w:t>
      </w:r>
    </w:p>
    <w:p w14:paraId="63C9CF81" w14:textId="77777777" w:rsidR="004D49B6" w:rsidRPr="00834927" w:rsidRDefault="004D49B6" w:rsidP="004D49B6">
      <w:pPr>
        <w:widowControl w:val="0"/>
        <w:numPr>
          <w:ilvl w:val="2"/>
          <w:numId w:val="5"/>
        </w:numPr>
        <w:overflowPunct w:val="0"/>
        <w:autoSpaceDE w:val="0"/>
        <w:autoSpaceDN w:val="0"/>
        <w:adjustRightInd w:val="0"/>
        <w:spacing w:before="200" w:after="120" w:line="240" w:lineRule="auto"/>
        <w:ind w:right="100"/>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Officers shall not use </w:t>
      </w:r>
      <w:proofErr w:type="gramStart"/>
      <w:r w:rsidRPr="00834927">
        <w:rPr>
          <w:rFonts w:ascii="Arial" w:eastAsia="Times New Roman" w:hAnsi="Arial" w:cs="Arial"/>
          <w:kern w:val="0"/>
          <w14:ligatures w14:val="none"/>
        </w:rPr>
        <w:t>a jail</w:t>
      </w:r>
      <w:proofErr w:type="gramEnd"/>
      <w:r w:rsidRPr="00834927">
        <w:rPr>
          <w:rFonts w:ascii="Arial" w:eastAsia="Times New Roman" w:hAnsi="Arial" w:cs="Arial"/>
          <w:kern w:val="0"/>
          <w14:ligatures w14:val="none"/>
        </w:rPr>
        <w:t xml:space="preserve"> as a holding facility for meeting the criteria of this policy unless the person also has criminal charges pending.</w:t>
      </w:r>
    </w:p>
    <w:p w14:paraId="502A6E24" w14:textId="77777777" w:rsidR="004D49B6" w:rsidRPr="00834927" w:rsidRDefault="004D49B6" w:rsidP="004D49B6">
      <w:pPr>
        <w:numPr>
          <w:ilvl w:val="2"/>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No officer shall place criminal charges against a person who is mentally ill and in need of hospitalization solely for the purpose of avoiding transporting the person to an appropriate medical or psychiatric facility.</w:t>
      </w:r>
      <w:r w:rsidRPr="00834927">
        <w:rPr>
          <w:rFonts w:ascii="Arial" w:eastAsia="Times New Roman" w:hAnsi="Arial" w:cs="Arial"/>
          <w:b/>
          <w:kern w:val="0"/>
          <w14:ligatures w14:val="none"/>
        </w:rPr>
        <w:t xml:space="preserve"> </w:t>
      </w:r>
      <w:r w:rsidRPr="00834927">
        <w:rPr>
          <w:rFonts w:ascii="Arial" w:eastAsia="Times New Roman" w:hAnsi="Arial" w:cs="Arial"/>
          <w:kern w:val="0"/>
          <w14:ligatures w14:val="none"/>
        </w:rPr>
        <w:t xml:space="preserve">This does not preclude officers from placing appropriate criminal charges for any criminal offense based upon probable cause in accordance with KRS. People who are a danger to themselves or others should be taken into custody and transported without delay to a hospital/designated psychiatric facility. Criminal charges, a summons, or arrest warrant(s) can be obtained by the officer in relation to any/all criminal offenses </w:t>
      </w:r>
      <w:proofErr w:type="gramStart"/>
      <w:r w:rsidRPr="00834927">
        <w:rPr>
          <w:rFonts w:ascii="Arial" w:eastAsia="Times New Roman" w:hAnsi="Arial" w:cs="Arial"/>
          <w:kern w:val="0"/>
          <w14:ligatures w14:val="none"/>
        </w:rPr>
        <w:t>subsequent to</w:t>
      </w:r>
      <w:proofErr w:type="gramEnd"/>
      <w:r w:rsidRPr="00834927">
        <w:rPr>
          <w:rFonts w:ascii="Arial" w:eastAsia="Times New Roman" w:hAnsi="Arial" w:cs="Arial"/>
          <w:kern w:val="0"/>
          <w14:ligatures w14:val="none"/>
        </w:rPr>
        <w:t xml:space="preserve"> the primary objective of appropriate medical and /or psychiatric treatment.</w:t>
      </w:r>
    </w:p>
    <w:p w14:paraId="06D03299" w14:textId="77777777" w:rsidR="004D49B6" w:rsidRPr="00834927" w:rsidRDefault="004D49B6" w:rsidP="004D49B6">
      <w:pPr>
        <w:numPr>
          <w:ilvl w:val="2"/>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Use of restraints when dealing with persons of diminished capacities: These persons may present officers with conflicting considerations in determining the best means for restraint and transportation. The ultimate mission is to safeguard the interests of the subject and </w:t>
      </w:r>
      <w:proofErr w:type="gramStart"/>
      <w:r w:rsidRPr="00834927">
        <w:rPr>
          <w:rFonts w:ascii="Arial" w:eastAsia="Times New Roman" w:hAnsi="Arial" w:cs="Arial"/>
          <w:kern w:val="0"/>
          <w14:ligatures w14:val="none"/>
        </w:rPr>
        <w:t>transporting</w:t>
      </w:r>
      <w:proofErr w:type="gramEnd"/>
      <w:r w:rsidRPr="00834927">
        <w:rPr>
          <w:rFonts w:ascii="Arial" w:eastAsia="Times New Roman" w:hAnsi="Arial" w:cs="Arial"/>
          <w:kern w:val="0"/>
          <w14:ligatures w14:val="none"/>
        </w:rPr>
        <w:t xml:space="preserve"> officers. In some cases, an ambulance may be required. Officers shall use only those restraining devices for which they have been trained.</w:t>
      </w:r>
      <w:r w:rsidRPr="00834927">
        <w:rPr>
          <w:rFonts w:ascii="Arial" w:eastAsia="Times New Roman" w:hAnsi="Arial" w:cs="Arial"/>
          <w:kern w:val="0"/>
          <w14:ligatures w14:val="none"/>
        </w:rPr>
        <w:tab/>
      </w:r>
    </w:p>
    <w:p w14:paraId="7C31D10C" w14:textId="05845C7E" w:rsidR="004D49B6" w:rsidRPr="00834927" w:rsidRDefault="004D49B6" w:rsidP="004D49B6">
      <w:pPr>
        <w:numPr>
          <w:ilvl w:val="0"/>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kern w:val="0"/>
          <w14:ligatures w14:val="none"/>
        </w:rPr>
        <w:t xml:space="preserve"> </w:t>
      </w:r>
      <w:r w:rsidRPr="00834927">
        <w:rPr>
          <w:rFonts w:ascii="Arial" w:eastAsia="Times New Roman" w:hAnsi="Arial" w:cs="Arial"/>
          <w:b/>
          <w:kern w:val="0"/>
          <w14:ligatures w14:val="none"/>
        </w:rPr>
        <w:t>Reporting requirements:</w:t>
      </w:r>
      <w:r w:rsidRPr="00834927">
        <w:rPr>
          <w:rFonts w:ascii="Arial" w:eastAsia="Times New Roman" w:hAnsi="Arial" w:cs="Arial"/>
          <w:kern w:val="0"/>
          <w14:ligatures w14:val="none"/>
        </w:rPr>
        <w:t xml:space="preserve"> Officers shall prepare all required reports</w:t>
      </w:r>
      <w:r w:rsidR="00823BF8" w:rsidRPr="00834927">
        <w:rPr>
          <w:rFonts w:ascii="Arial" w:eastAsia="Times New Roman" w:hAnsi="Arial" w:cs="Arial"/>
          <w:kern w:val="0"/>
          <w14:ligatures w14:val="none"/>
        </w:rPr>
        <w:t>,</w:t>
      </w:r>
      <w:r w:rsidRPr="00834927">
        <w:rPr>
          <w:rFonts w:ascii="Arial" w:eastAsia="Times New Roman" w:hAnsi="Arial" w:cs="Arial"/>
          <w:kern w:val="0"/>
          <w14:ligatures w14:val="none"/>
        </w:rPr>
        <w:t xml:space="preserve"> whether the subject of the call is arrested, committed, or released. This can provide valuable information for future contacts and, when available, allows the agency to provide information to the statewide data system.</w:t>
      </w:r>
      <w:r w:rsidRPr="00834927">
        <w:rPr>
          <w:rFonts w:ascii="Arial" w:eastAsia="Times New Roman" w:hAnsi="Arial" w:cs="Arial"/>
          <w:kern w:val="0"/>
          <w14:ligatures w14:val="none"/>
        </w:rPr>
        <w:tab/>
      </w:r>
    </w:p>
    <w:p w14:paraId="60E02A09" w14:textId="77777777" w:rsidR="0079284A" w:rsidRPr="0079284A" w:rsidRDefault="0079284A" w:rsidP="0079284A">
      <w:pPr>
        <w:overflowPunct w:val="0"/>
        <w:autoSpaceDE w:val="0"/>
        <w:autoSpaceDN w:val="0"/>
        <w:adjustRightInd w:val="0"/>
        <w:spacing w:after="120" w:line="240" w:lineRule="auto"/>
        <w:ind w:left="432"/>
        <w:textAlignment w:val="baseline"/>
        <w:rPr>
          <w:rFonts w:ascii="Arial" w:eastAsia="Times New Roman" w:hAnsi="Arial" w:cs="Arial"/>
          <w:kern w:val="0"/>
          <w14:ligatures w14:val="none"/>
        </w:rPr>
      </w:pPr>
    </w:p>
    <w:p w14:paraId="1E2DC5C7" w14:textId="74078E04" w:rsidR="004D49B6" w:rsidRPr="00834927" w:rsidRDefault="004D49B6" w:rsidP="004D49B6">
      <w:pPr>
        <w:numPr>
          <w:ilvl w:val="0"/>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34927">
        <w:rPr>
          <w:rFonts w:ascii="Arial" w:eastAsia="Times New Roman" w:hAnsi="Arial" w:cs="Arial"/>
          <w:b/>
          <w:kern w:val="0"/>
          <w14:ligatures w14:val="none"/>
        </w:rPr>
        <w:lastRenderedPageBreak/>
        <w:t xml:space="preserve"> Special Circumstances:</w:t>
      </w:r>
    </w:p>
    <w:p w14:paraId="5D09260D" w14:textId="495ED77D" w:rsidR="004D49B6" w:rsidRPr="00834927" w:rsidRDefault="004D49B6" w:rsidP="004D49B6">
      <w:p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Excited Delirium:</w:t>
      </w:r>
      <w:r w:rsidRPr="00834927">
        <w:rPr>
          <w:rFonts w:ascii="Arial" w:eastAsia="Times New Roman" w:hAnsi="Arial" w:cs="Arial"/>
          <w:kern w:val="0"/>
          <w14:ligatures w14:val="none"/>
        </w:rPr>
        <w:t xml:space="preserve"> State of extreme mental and physiological excitement, characterized by extreme agitation, hyperthermia, </w:t>
      </w:r>
      <w:r w:rsidR="00D47F4F" w:rsidRPr="00834927">
        <w:rPr>
          <w:rFonts w:ascii="Arial" w:eastAsia="Times New Roman" w:hAnsi="Arial" w:cs="Arial"/>
          <w:kern w:val="0"/>
          <w14:ligatures w14:val="none"/>
        </w:rPr>
        <w:t>epiphora</w:t>
      </w:r>
      <w:r w:rsidRPr="00834927">
        <w:rPr>
          <w:rFonts w:ascii="Arial" w:eastAsia="Times New Roman" w:hAnsi="Arial" w:cs="Arial"/>
          <w:kern w:val="0"/>
          <w14:ligatures w14:val="none"/>
        </w:rPr>
        <w:t xml:space="preserve"> (excessive tears), hostility, exceptional strength, and endurance without fatigue. </w:t>
      </w:r>
      <w:r w:rsidRPr="00834927">
        <w:rPr>
          <w:rFonts w:ascii="Arial" w:eastAsia="Times New Roman" w:hAnsi="Arial" w:cs="Arial"/>
          <w:b/>
          <w:kern w:val="0"/>
          <w14:ligatures w14:val="none"/>
        </w:rPr>
        <w:t>This should be considered a true medical emergency.</w:t>
      </w:r>
    </w:p>
    <w:p w14:paraId="4305BADB" w14:textId="77777777" w:rsidR="004D49B6" w:rsidRPr="00834927" w:rsidRDefault="004D49B6" w:rsidP="004D49B6">
      <w:pPr>
        <w:spacing w:after="120" w:line="240" w:lineRule="auto"/>
        <w:ind w:left="630"/>
        <w:rPr>
          <w:rFonts w:ascii="Arial" w:eastAsia="Times New Roman" w:hAnsi="Arial" w:cs="Arial"/>
          <w:kern w:val="0"/>
          <w14:ligatures w14:val="none"/>
        </w:rPr>
      </w:pPr>
      <w:r w:rsidRPr="00834927">
        <w:rPr>
          <w:rFonts w:ascii="Arial" w:eastAsia="Times New Roman" w:hAnsi="Arial" w:cs="Arial"/>
          <w:b/>
          <w:kern w:val="0"/>
          <w14:ligatures w14:val="none"/>
        </w:rPr>
        <w:t>1. Possible Causes of Excited Delirium</w:t>
      </w:r>
    </w:p>
    <w:p w14:paraId="4DDE403F" w14:textId="77777777" w:rsidR="004D49B6" w:rsidRPr="00834927" w:rsidRDefault="004D49B6" w:rsidP="004D49B6">
      <w:pPr>
        <w:numPr>
          <w:ilvl w:val="0"/>
          <w:numId w:val="6"/>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Hypoxia</w:t>
      </w:r>
      <w:r w:rsidRPr="00834927">
        <w:rPr>
          <w:rFonts w:ascii="Arial" w:eastAsia="Times New Roman" w:hAnsi="Arial" w:cs="Arial"/>
          <w:b/>
          <w:kern w:val="0"/>
          <w14:ligatures w14:val="none"/>
        </w:rPr>
        <w:t>:</w:t>
      </w:r>
      <w:r w:rsidRPr="00834927">
        <w:rPr>
          <w:rFonts w:ascii="Arial" w:eastAsia="Times New Roman" w:hAnsi="Arial" w:cs="Arial"/>
          <w:kern w:val="0"/>
          <w14:ligatures w14:val="none"/>
        </w:rPr>
        <w:t xml:space="preserve"> An inadequacy in the oxygen reaching the body's tissues.</w:t>
      </w:r>
    </w:p>
    <w:p w14:paraId="62537ECF" w14:textId="77777777" w:rsidR="004D49B6" w:rsidRPr="00834927" w:rsidRDefault="004D49B6" w:rsidP="004D49B6">
      <w:pPr>
        <w:numPr>
          <w:ilvl w:val="0"/>
          <w:numId w:val="6"/>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Hyperthermia</w:t>
      </w:r>
      <w:r w:rsidRPr="00834927">
        <w:rPr>
          <w:rFonts w:ascii="Arial" w:eastAsia="Times New Roman" w:hAnsi="Arial" w:cs="Arial"/>
          <w:b/>
          <w:kern w:val="0"/>
          <w14:ligatures w14:val="none"/>
        </w:rPr>
        <w:t>:</w:t>
      </w:r>
      <w:r w:rsidRPr="00834927">
        <w:rPr>
          <w:rFonts w:ascii="Arial" w:eastAsia="Times New Roman" w:hAnsi="Arial" w:cs="Arial"/>
          <w:kern w:val="0"/>
          <w14:ligatures w14:val="none"/>
        </w:rPr>
        <w:t xml:space="preserve"> Unusually high body temperature.</w:t>
      </w:r>
    </w:p>
    <w:p w14:paraId="3834C7CE" w14:textId="77777777" w:rsidR="004D49B6" w:rsidRPr="00834927" w:rsidRDefault="004D49B6" w:rsidP="004D49B6">
      <w:pPr>
        <w:numPr>
          <w:ilvl w:val="0"/>
          <w:numId w:val="6"/>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Hypoglycemia: Lower than normal level of blood glucose</w:t>
      </w:r>
    </w:p>
    <w:p w14:paraId="5BE2064C" w14:textId="77777777" w:rsidR="004D49B6" w:rsidRPr="00834927" w:rsidRDefault="004D49B6" w:rsidP="004D49B6">
      <w:pPr>
        <w:numPr>
          <w:ilvl w:val="0"/>
          <w:numId w:val="6"/>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 xml:space="preserve">Drug use </w:t>
      </w:r>
    </w:p>
    <w:p w14:paraId="091870FF" w14:textId="77777777" w:rsidR="004D49B6" w:rsidRPr="00834927" w:rsidRDefault="004D49B6" w:rsidP="004D49B6">
      <w:pPr>
        <w:numPr>
          <w:ilvl w:val="0"/>
          <w:numId w:val="6"/>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Stroke</w:t>
      </w:r>
    </w:p>
    <w:p w14:paraId="09B3A2E2" w14:textId="77777777" w:rsidR="004D49B6" w:rsidRPr="00834927" w:rsidRDefault="004D49B6" w:rsidP="004D49B6">
      <w:pPr>
        <w:numPr>
          <w:ilvl w:val="0"/>
          <w:numId w:val="6"/>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 xml:space="preserve">Intracranial bleeding </w:t>
      </w:r>
    </w:p>
    <w:p w14:paraId="4B7C6D13" w14:textId="77777777" w:rsidR="004D49B6" w:rsidRPr="00834927" w:rsidRDefault="004D49B6" w:rsidP="004D49B6">
      <w:pPr>
        <w:numPr>
          <w:ilvl w:val="0"/>
          <w:numId w:val="6"/>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Severe mental illness</w:t>
      </w:r>
    </w:p>
    <w:p w14:paraId="7F715BD9" w14:textId="77777777" w:rsidR="004D49B6" w:rsidRPr="00834927" w:rsidRDefault="004D49B6" w:rsidP="004D49B6">
      <w:pPr>
        <w:numPr>
          <w:ilvl w:val="0"/>
          <w:numId w:val="7"/>
        </w:num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Persons Suffering from Excited Delirium may exhibit one or more of the following:</w:t>
      </w:r>
    </w:p>
    <w:p w14:paraId="3ADD8DE4"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Irrational speech/ speaking in gibberish</w:t>
      </w:r>
    </w:p>
    <w:p w14:paraId="6099399F"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Shouting, yelling, or screaming</w:t>
      </w:r>
    </w:p>
    <w:p w14:paraId="714461C6"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Confusion</w:t>
      </w:r>
    </w:p>
    <w:p w14:paraId="6767E10A"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Sudden changes in behavior, i.e., raging followed by sudden calmness</w:t>
      </w:r>
    </w:p>
    <w:p w14:paraId="17311D11"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Paranoia, belief that someone is after them</w:t>
      </w:r>
    </w:p>
    <w:p w14:paraId="5234E63F"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Frightened/panicky</w:t>
      </w:r>
    </w:p>
    <w:p w14:paraId="5271ED41"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Hallucinating/delusional/hearing Voices</w:t>
      </w:r>
    </w:p>
    <w:p w14:paraId="77A7C5CE"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Violent/destroying property</w:t>
      </w:r>
    </w:p>
    <w:p w14:paraId="7A5C5EF4"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Unexplained strength/endurance</w:t>
      </w:r>
    </w:p>
    <w:p w14:paraId="44B39EDE"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High level of pain tolerance</w:t>
      </w:r>
    </w:p>
    <w:p w14:paraId="39E2779A"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Sweating profusely/high body temperature</w:t>
      </w:r>
    </w:p>
    <w:p w14:paraId="40131754"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Difficulty breathing</w:t>
      </w:r>
    </w:p>
    <w:p w14:paraId="3772B6D3"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Foaming at the mouth</w:t>
      </w:r>
    </w:p>
    <w:p w14:paraId="46DC972A"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Drooling</w:t>
      </w:r>
    </w:p>
    <w:p w14:paraId="17A01049"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Dilated pupils</w:t>
      </w:r>
    </w:p>
    <w:p w14:paraId="729D74D1"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Evidence of self-inflicted injuries</w:t>
      </w:r>
    </w:p>
    <w:p w14:paraId="1D976DE3"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Removing clothing</w:t>
      </w:r>
    </w:p>
    <w:p w14:paraId="555F6FF6"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Completely naked</w:t>
      </w:r>
    </w:p>
    <w:p w14:paraId="495709AE"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Resisting violently during and post restraint</w:t>
      </w:r>
    </w:p>
    <w:p w14:paraId="2B1B45D5"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lastRenderedPageBreak/>
        <w:t>Unable to follow commands or directions</w:t>
      </w:r>
    </w:p>
    <w:p w14:paraId="5052CC40" w14:textId="77777777" w:rsidR="004D49B6" w:rsidRPr="00834927" w:rsidRDefault="004D49B6" w:rsidP="004D49B6">
      <w:pPr>
        <w:numPr>
          <w:ilvl w:val="0"/>
          <w:numId w:val="8"/>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Gravitation toward “shiny objects” such as lights or mirrors</w:t>
      </w:r>
    </w:p>
    <w:p w14:paraId="1372A538" w14:textId="77777777" w:rsidR="004D49B6" w:rsidRPr="00834927" w:rsidRDefault="004D49B6" w:rsidP="004D49B6">
      <w:pPr>
        <w:numPr>
          <w:ilvl w:val="0"/>
          <w:numId w:val="8"/>
        </w:numPr>
        <w:spacing w:after="120" w:line="240" w:lineRule="auto"/>
        <w:rPr>
          <w:rFonts w:ascii="Arial" w:eastAsia="Times New Roman" w:hAnsi="Arial" w:cs="Arial"/>
          <w:b/>
          <w:kern w:val="0"/>
          <w14:ligatures w14:val="none"/>
        </w:rPr>
      </w:pPr>
      <w:r w:rsidRPr="00834927">
        <w:rPr>
          <w:rFonts w:ascii="Arial" w:eastAsia="Times New Roman" w:hAnsi="Arial" w:cs="Arial"/>
          <w:kern w:val="0"/>
          <w14:ligatures w14:val="none"/>
        </w:rPr>
        <w:t>Grandiose delusions</w:t>
      </w:r>
    </w:p>
    <w:p w14:paraId="30391363" w14:textId="77777777" w:rsidR="004D49B6" w:rsidRPr="00834927" w:rsidRDefault="004D49B6" w:rsidP="004D49B6">
      <w:pPr>
        <w:numPr>
          <w:ilvl w:val="0"/>
          <w:numId w:val="7"/>
        </w:num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 xml:space="preserve">Procedures: </w:t>
      </w:r>
    </w:p>
    <w:p w14:paraId="18A97FBB" w14:textId="77777777" w:rsidR="004D49B6" w:rsidRPr="00834927" w:rsidRDefault="004D49B6" w:rsidP="004D49B6">
      <w:pPr>
        <w:numPr>
          <w:ilvl w:val="0"/>
          <w:numId w:val="3"/>
        </w:numPr>
        <w:tabs>
          <w:tab w:val="num" w:pos="1512"/>
        </w:tabs>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Initial Response (CALMS)</w:t>
      </w:r>
    </w:p>
    <w:p w14:paraId="3995D657" w14:textId="77777777" w:rsidR="004D49B6" w:rsidRPr="00834927" w:rsidRDefault="004D49B6" w:rsidP="004D49B6">
      <w:pPr>
        <w:numPr>
          <w:ilvl w:val="0"/>
          <w:numId w:val="9"/>
        </w:num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C</w:t>
      </w:r>
      <w:r w:rsidRPr="00834927">
        <w:rPr>
          <w:rFonts w:ascii="Arial" w:eastAsia="Times New Roman" w:hAnsi="Arial" w:cs="Arial"/>
          <w:kern w:val="0"/>
          <w14:ligatures w14:val="none"/>
        </w:rPr>
        <w:t xml:space="preserve">ontainment - Attempt to contain the subject in a manner that protects all </w:t>
      </w:r>
      <w:proofErr w:type="gramStart"/>
      <w:r w:rsidRPr="00834927">
        <w:rPr>
          <w:rFonts w:ascii="Arial" w:eastAsia="Times New Roman" w:hAnsi="Arial" w:cs="Arial"/>
          <w:kern w:val="0"/>
          <w14:ligatures w14:val="none"/>
        </w:rPr>
        <w:t>persons</w:t>
      </w:r>
      <w:proofErr w:type="gramEnd"/>
      <w:r w:rsidRPr="00834927">
        <w:rPr>
          <w:rFonts w:ascii="Arial" w:eastAsia="Times New Roman" w:hAnsi="Arial" w:cs="Arial"/>
          <w:kern w:val="0"/>
          <w14:ligatures w14:val="none"/>
        </w:rPr>
        <w:t xml:space="preserve">, including the officer(s) and the subject. </w:t>
      </w:r>
    </w:p>
    <w:p w14:paraId="444CA44B" w14:textId="77777777" w:rsidR="004D49B6" w:rsidRPr="00834927" w:rsidRDefault="004D49B6" w:rsidP="004D49B6">
      <w:pPr>
        <w:numPr>
          <w:ilvl w:val="0"/>
          <w:numId w:val="9"/>
        </w:num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A</w:t>
      </w:r>
      <w:r w:rsidRPr="00834927">
        <w:rPr>
          <w:rFonts w:ascii="Arial" w:eastAsia="Times New Roman" w:hAnsi="Arial" w:cs="Arial"/>
          <w:kern w:val="0"/>
          <w14:ligatures w14:val="none"/>
        </w:rPr>
        <w:t xml:space="preserve">nnouncement - Advise over the radio/dispatcher that the officer believes he/she is dealing with an </w:t>
      </w:r>
      <w:proofErr w:type="gramStart"/>
      <w:r w:rsidRPr="00834927">
        <w:rPr>
          <w:rFonts w:ascii="Arial" w:eastAsia="Times New Roman" w:hAnsi="Arial" w:cs="Arial"/>
          <w:kern w:val="0"/>
          <w14:ligatures w14:val="none"/>
        </w:rPr>
        <w:t>excited</w:t>
      </w:r>
      <w:proofErr w:type="gramEnd"/>
      <w:r w:rsidRPr="00834927">
        <w:rPr>
          <w:rFonts w:ascii="Arial" w:eastAsia="Times New Roman" w:hAnsi="Arial" w:cs="Arial"/>
          <w:kern w:val="0"/>
          <w14:ligatures w14:val="none"/>
        </w:rPr>
        <w:t xml:space="preserve"> delirium subject.</w:t>
      </w:r>
    </w:p>
    <w:p w14:paraId="4B479F2C" w14:textId="77777777" w:rsidR="004D49B6" w:rsidRPr="00834927" w:rsidRDefault="004D49B6" w:rsidP="004D49B6">
      <w:pPr>
        <w:numPr>
          <w:ilvl w:val="0"/>
          <w:numId w:val="9"/>
        </w:num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L</w:t>
      </w:r>
      <w:r w:rsidRPr="00834927">
        <w:rPr>
          <w:rFonts w:ascii="Arial" w:eastAsia="Times New Roman" w:hAnsi="Arial" w:cs="Arial"/>
          <w:kern w:val="0"/>
          <w14:ligatures w14:val="none"/>
        </w:rPr>
        <w:t>ots of Backup - Even in small agencies, mutual aid should be sought to enable the officers to effectively deal with the subject. Extra officers are recommended to deal with custody/control procedures that are extremely difficult. In situations where the subject is outside, extra officers will also be necessary for the containment perimeter. If there are specially trained crisis intervention officers or trained negotiators available, they should be called.</w:t>
      </w:r>
    </w:p>
    <w:p w14:paraId="15B2313B" w14:textId="77777777" w:rsidR="004D49B6" w:rsidRPr="00834927" w:rsidRDefault="004D49B6" w:rsidP="004D49B6">
      <w:pPr>
        <w:numPr>
          <w:ilvl w:val="0"/>
          <w:numId w:val="9"/>
        </w:num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M</w:t>
      </w:r>
      <w:r w:rsidRPr="00834927">
        <w:rPr>
          <w:rFonts w:ascii="Arial" w:eastAsia="Times New Roman" w:hAnsi="Arial" w:cs="Arial"/>
          <w:kern w:val="0"/>
          <w14:ligatures w14:val="none"/>
        </w:rPr>
        <w:t xml:space="preserve">edical Attention – Medical personnel </w:t>
      </w:r>
      <w:r w:rsidRPr="00834927">
        <w:rPr>
          <w:rFonts w:ascii="Arial" w:eastAsia="Times New Roman" w:hAnsi="Arial" w:cs="Arial"/>
          <w:kern w:val="0"/>
          <w:highlight w:val="yellow"/>
          <w14:ligatures w14:val="none"/>
        </w:rPr>
        <w:t>should</w:t>
      </w:r>
      <w:r w:rsidRPr="00834927">
        <w:rPr>
          <w:rFonts w:ascii="Arial" w:eastAsia="Times New Roman" w:hAnsi="Arial" w:cs="Arial"/>
          <w:kern w:val="0"/>
          <w14:ligatures w14:val="none"/>
        </w:rPr>
        <w:t xml:space="preserve"> be called to the scene and staged to provide immediate medical attention to the subject once they are </w:t>
      </w:r>
      <w:proofErr w:type="gramStart"/>
      <w:r w:rsidRPr="00834927">
        <w:rPr>
          <w:rFonts w:ascii="Arial" w:eastAsia="Times New Roman" w:hAnsi="Arial" w:cs="Arial"/>
          <w:kern w:val="0"/>
          <w14:ligatures w14:val="none"/>
        </w:rPr>
        <w:t>controlled</w:t>
      </w:r>
      <w:proofErr w:type="gramEnd"/>
      <w:r w:rsidRPr="00834927">
        <w:rPr>
          <w:rFonts w:ascii="Arial" w:eastAsia="Times New Roman" w:hAnsi="Arial" w:cs="Arial"/>
          <w:kern w:val="0"/>
          <w14:ligatures w14:val="none"/>
        </w:rPr>
        <w:t xml:space="preserve"> and it is safe to do so. </w:t>
      </w:r>
    </w:p>
    <w:p w14:paraId="70175A87" w14:textId="77777777" w:rsidR="004D49B6" w:rsidRPr="00834927" w:rsidRDefault="004D49B6" w:rsidP="004D49B6">
      <w:pPr>
        <w:numPr>
          <w:ilvl w:val="0"/>
          <w:numId w:val="9"/>
        </w:numPr>
        <w:spacing w:after="120" w:line="240" w:lineRule="auto"/>
        <w:rPr>
          <w:rFonts w:ascii="Arial" w:eastAsia="Times New Roman" w:hAnsi="Arial" w:cs="Arial"/>
          <w:kern w:val="0"/>
          <w14:ligatures w14:val="none"/>
        </w:rPr>
      </w:pPr>
      <w:r w:rsidRPr="00834927">
        <w:rPr>
          <w:rFonts w:ascii="Arial" w:eastAsia="Times New Roman" w:hAnsi="Arial" w:cs="Arial"/>
          <w:b/>
          <w:kern w:val="0"/>
          <w14:ligatures w14:val="none"/>
        </w:rPr>
        <w:t>S</w:t>
      </w:r>
      <w:r w:rsidRPr="00834927">
        <w:rPr>
          <w:rFonts w:ascii="Arial" w:eastAsia="Times New Roman" w:hAnsi="Arial" w:cs="Arial"/>
          <w:kern w:val="0"/>
          <w14:ligatures w14:val="none"/>
        </w:rPr>
        <w:t xml:space="preserve">low Down - If the safety of the subject, the public, or third parties </w:t>
      </w:r>
      <w:proofErr w:type="gramStart"/>
      <w:r w:rsidRPr="00834927">
        <w:rPr>
          <w:rFonts w:ascii="Arial" w:eastAsia="Times New Roman" w:hAnsi="Arial" w:cs="Arial"/>
          <w:kern w:val="0"/>
          <w14:ligatures w14:val="none"/>
        </w:rPr>
        <w:t>is</w:t>
      </w:r>
      <w:proofErr w:type="gramEnd"/>
      <w:r w:rsidRPr="00834927">
        <w:rPr>
          <w:rFonts w:ascii="Arial" w:eastAsia="Times New Roman" w:hAnsi="Arial" w:cs="Arial"/>
          <w:kern w:val="0"/>
          <w14:ligatures w14:val="none"/>
        </w:rPr>
        <w:t xml:space="preserve"> not in danger, take your time. Remember that people suffering from excited delirium may become more agitated by a triggering event, i.e., closing in on their body space or touching them.</w:t>
      </w:r>
    </w:p>
    <w:p w14:paraId="4B871210" w14:textId="77777777" w:rsidR="004D49B6" w:rsidRPr="00834927" w:rsidRDefault="004D49B6" w:rsidP="004D49B6">
      <w:pPr>
        <w:numPr>
          <w:ilvl w:val="0"/>
          <w:numId w:val="3"/>
        </w:numPr>
        <w:tabs>
          <w:tab w:val="num" w:pos="1512"/>
        </w:tabs>
        <w:spacing w:after="120" w:line="240" w:lineRule="auto"/>
        <w:rPr>
          <w:rFonts w:ascii="Arial" w:eastAsia="Times New Roman" w:hAnsi="Arial" w:cs="Arial"/>
          <w:b/>
          <w:kern w:val="0"/>
          <w14:ligatures w14:val="none"/>
        </w:rPr>
      </w:pPr>
      <w:r w:rsidRPr="00834927">
        <w:rPr>
          <w:rFonts w:ascii="Arial" w:eastAsia="Times New Roman" w:hAnsi="Arial" w:cs="Arial"/>
          <w:b/>
          <w:kern w:val="0"/>
          <w14:ligatures w14:val="none"/>
        </w:rPr>
        <w:t xml:space="preserve"> Tactical Response</w:t>
      </w:r>
    </w:p>
    <w:p w14:paraId="17CCD21F" w14:textId="77777777" w:rsidR="004D49B6" w:rsidRPr="00834927" w:rsidRDefault="004D49B6" w:rsidP="004D49B6">
      <w:pPr>
        <w:numPr>
          <w:ilvl w:val="0"/>
          <w:numId w:val="10"/>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When feasible, pre-plan with assignments, i.e., which officer(s) will be responsible for direct communication with the person of diminished capacity (contact) and assist with coordination/control (cover).</w:t>
      </w:r>
    </w:p>
    <w:p w14:paraId="27A5AEBA" w14:textId="77777777" w:rsidR="004D49B6" w:rsidRPr="00834927" w:rsidRDefault="004D49B6" w:rsidP="004D49B6">
      <w:pPr>
        <w:numPr>
          <w:ilvl w:val="0"/>
          <w:numId w:val="10"/>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 xml:space="preserve">When utilizing an electronic control device/TASER in </w:t>
      </w:r>
      <w:proofErr w:type="gramStart"/>
      <w:r w:rsidRPr="00834927">
        <w:rPr>
          <w:rFonts w:ascii="Arial" w:eastAsia="Times New Roman" w:hAnsi="Arial" w:cs="Arial"/>
          <w:kern w:val="0"/>
          <w14:ligatures w14:val="none"/>
        </w:rPr>
        <w:t>the probe</w:t>
      </w:r>
      <w:proofErr w:type="gramEnd"/>
      <w:r w:rsidRPr="00834927">
        <w:rPr>
          <w:rFonts w:ascii="Arial" w:eastAsia="Times New Roman" w:hAnsi="Arial" w:cs="Arial"/>
          <w:kern w:val="0"/>
          <w14:ligatures w14:val="none"/>
        </w:rPr>
        <w:t xml:space="preserve"> mode to accomplish restraint, if possible, use a single deployment coupled with immediate restraint to decrease the likelihood of a drawn-out confrontation which may further diminish the subject’s respiration levels.</w:t>
      </w:r>
    </w:p>
    <w:p w14:paraId="1A2CE9A4" w14:textId="77777777" w:rsidR="004D49B6" w:rsidRPr="00834927" w:rsidRDefault="004D49B6" w:rsidP="004D49B6">
      <w:pPr>
        <w:numPr>
          <w:ilvl w:val="0"/>
          <w:numId w:val="10"/>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A four-officer approach contemplates at least one officer for each limb. An officer assigned to each limb has been found to be effective for control during the restraint process.</w:t>
      </w:r>
    </w:p>
    <w:p w14:paraId="480C0AC6" w14:textId="77777777" w:rsidR="004D49B6" w:rsidRDefault="004D49B6" w:rsidP="004D49B6">
      <w:pPr>
        <w:numPr>
          <w:ilvl w:val="0"/>
          <w:numId w:val="10"/>
        </w:numPr>
        <w:spacing w:after="120" w:line="240" w:lineRule="auto"/>
        <w:rPr>
          <w:rFonts w:ascii="Arial" w:eastAsia="Times New Roman" w:hAnsi="Arial" w:cs="Arial"/>
          <w:kern w:val="0"/>
          <w14:ligatures w14:val="none"/>
        </w:rPr>
      </w:pPr>
      <w:r w:rsidRPr="00834927">
        <w:rPr>
          <w:rFonts w:ascii="Arial" w:eastAsia="Times New Roman" w:hAnsi="Arial" w:cs="Arial"/>
          <w:kern w:val="0"/>
          <w14:ligatures w14:val="none"/>
        </w:rPr>
        <w:t xml:space="preserve">Assign an officer to protect the head during the restraint process and speak calmly to the subject </w:t>
      </w:r>
      <w:proofErr w:type="gramStart"/>
      <w:r w:rsidRPr="00834927">
        <w:rPr>
          <w:rFonts w:ascii="Arial" w:eastAsia="Times New Roman" w:hAnsi="Arial" w:cs="Arial"/>
          <w:kern w:val="0"/>
          <w14:ligatures w14:val="none"/>
        </w:rPr>
        <w:t>in an effort to</w:t>
      </w:r>
      <w:proofErr w:type="gramEnd"/>
      <w:r w:rsidRPr="00834927">
        <w:rPr>
          <w:rFonts w:ascii="Arial" w:eastAsia="Times New Roman" w:hAnsi="Arial" w:cs="Arial"/>
          <w:kern w:val="0"/>
          <w14:ligatures w14:val="none"/>
        </w:rPr>
        <w:t xml:space="preserve"> reduce agitation.</w:t>
      </w:r>
    </w:p>
    <w:p w14:paraId="70BFF9FA" w14:textId="77777777" w:rsidR="0079284A" w:rsidRDefault="0079284A" w:rsidP="0079284A">
      <w:pPr>
        <w:spacing w:after="120" w:line="240" w:lineRule="auto"/>
        <w:rPr>
          <w:rFonts w:ascii="Arial" w:eastAsia="Times New Roman" w:hAnsi="Arial" w:cs="Arial"/>
          <w:kern w:val="0"/>
          <w14:ligatures w14:val="none"/>
        </w:rPr>
      </w:pPr>
    </w:p>
    <w:p w14:paraId="0268B642" w14:textId="77777777" w:rsidR="0079284A" w:rsidRPr="00834927" w:rsidRDefault="0079284A" w:rsidP="0079284A">
      <w:pPr>
        <w:spacing w:after="120" w:line="240" w:lineRule="auto"/>
        <w:rPr>
          <w:rFonts w:ascii="Arial" w:eastAsia="Times New Roman" w:hAnsi="Arial" w:cs="Arial"/>
          <w:kern w:val="0"/>
          <w14:ligatures w14:val="none"/>
        </w:rPr>
      </w:pPr>
    </w:p>
    <w:p w14:paraId="110631BD" w14:textId="77777777" w:rsidR="004D49B6" w:rsidRPr="00834927" w:rsidRDefault="004D49B6" w:rsidP="004D49B6">
      <w:pPr>
        <w:numPr>
          <w:ilvl w:val="0"/>
          <w:numId w:val="10"/>
        </w:numPr>
        <w:spacing w:after="120" w:line="240" w:lineRule="auto"/>
        <w:rPr>
          <w:rFonts w:ascii="Arial" w:eastAsia="Times New Roman" w:hAnsi="Arial" w:cs="Arial"/>
          <w:kern w:val="0"/>
          <w:highlight w:val="yellow"/>
          <w14:ligatures w14:val="none"/>
        </w:rPr>
      </w:pPr>
      <w:r w:rsidRPr="00834927">
        <w:rPr>
          <w:rFonts w:ascii="Arial" w:eastAsia="Times New Roman" w:hAnsi="Arial" w:cs="Arial"/>
          <w:b/>
          <w:kern w:val="0"/>
          <w14:ligatures w14:val="none"/>
        </w:rPr>
        <w:lastRenderedPageBreak/>
        <w:t>Do not take the person to jail.</w:t>
      </w:r>
      <w:r w:rsidRPr="00834927">
        <w:rPr>
          <w:rFonts w:ascii="Arial" w:eastAsia="Times New Roman" w:hAnsi="Arial" w:cs="Arial"/>
          <w:kern w:val="0"/>
          <w14:ligatures w14:val="none"/>
        </w:rPr>
        <w:t xml:space="preserve"> Pass the person to medical personnel as soon as possible upon accomplishing control/restraint. Notify medical personnel that you have a subject exhibiting signs of </w:t>
      </w:r>
      <w:r w:rsidRPr="00834927">
        <w:rPr>
          <w:rFonts w:ascii="Arial" w:eastAsia="Times New Roman" w:hAnsi="Arial" w:cs="Arial"/>
          <w:kern w:val="0"/>
          <w:highlight w:val="yellow"/>
          <w14:ligatures w14:val="none"/>
        </w:rPr>
        <w:t xml:space="preserve">an underlying condition that may pose a danger to their well-being to include mental health, physical health, or substance induced </w:t>
      </w:r>
      <w:proofErr w:type="gramStart"/>
      <w:r w:rsidRPr="00834927">
        <w:rPr>
          <w:rFonts w:ascii="Arial" w:eastAsia="Times New Roman" w:hAnsi="Arial" w:cs="Arial"/>
          <w:kern w:val="0"/>
          <w:highlight w:val="yellow"/>
          <w14:ligatures w14:val="none"/>
        </w:rPr>
        <w:t>emergency</w:t>
      </w:r>
      <w:proofErr w:type="gramEnd"/>
      <w:r w:rsidRPr="00834927">
        <w:rPr>
          <w:rFonts w:ascii="Arial" w:eastAsia="Times New Roman" w:hAnsi="Arial" w:cs="Arial"/>
          <w:kern w:val="0"/>
          <w:highlight w:val="yellow"/>
          <w14:ligatures w14:val="none"/>
        </w:rPr>
        <w:t>.</w:t>
      </w:r>
    </w:p>
    <w:p w14:paraId="35AED10A" w14:textId="77777777" w:rsidR="004D49B6" w:rsidRPr="00834927" w:rsidRDefault="004D49B6" w:rsidP="004D49B6">
      <w:pPr>
        <w:tabs>
          <w:tab w:val="num" w:pos="1080"/>
        </w:tabs>
        <w:overflowPunct w:val="0"/>
        <w:autoSpaceDE w:val="0"/>
        <w:autoSpaceDN w:val="0"/>
        <w:adjustRightInd w:val="0"/>
        <w:spacing w:after="120" w:line="240" w:lineRule="auto"/>
        <w:ind w:left="1080"/>
        <w:textAlignment w:val="baseline"/>
        <w:rPr>
          <w:rFonts w:ascii="Arial" w:eastAsia="Times New Roman" w:hAnsi="Arial" w:cs="Arial"/>
          <w:kern w:val="0"/>
          <w14:ligatures w14:val="none"/>
        </w:rPr>
      </w:pPr>
    </w:p>
    <w:p w14:paraId="0E963B03" w14:textId="77777777" w:rsidR="004D49B6" w:rsidRPr="00834927" w:rsidRDefault="004D49B6" w:rsidP="004D49B6">
      <w:pPr>
        <w:spacing w:after="120" w:line="240" w:lineRule="auto"/>
        <w:ind w:left="720"/>
        <w:rPr>
          <w:rFonts w:ascii="Arial" w:eastAsia="Times New Roman" w:hAnsi="Arial" w:cs="Arial"/>
          <w:kern w:val="0"/>
          <w14:ligatures w14:val="none"/>
        </w:rPr>
      </w:pPr>
    </w:p>
    <w:p w14:paraId="2E13F9D3" w14:textId="0B023037" w:rsidR="00D47F4F" w:rsidRPr="00834927" w:rsidRDefault="00D47F4F" w:rsidP="00D47F4F">
      <w:pPr>
        <w:spacing w:after="120" w:line="240" w:lineRule="auto"/>
        <w:jc w:val="center"/>
        <w:rPr>
          <w:rFonts w:ascii="Arial" w:hAnsi="Arial" w:cs="Arial"/>
        </w:rPr>
      </w:pPr>
    </w:p>
    <w:sectPr w:rsidR="00D47F4F" w:rsidRPr="00834927" w:rsidSect="00CA14E3">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E3B4B" w14:textId="77777777" w:rsidR="001E4F1E" w:rsidRDefault="001E4F1E">
      <w:pPr>
        <w:spacing w:after="0" w:line="240" w:lineRule="auto"/>
      </w:pPr>
      <w:r>
        <w:separator/>
      </w:r>
    </w:p>
  </w:endnote>
  <w:endnote w:type="continuationSeparator" w:id="0">
    <w:p w14:paraId="2B99131C" w14:textId="77777777" w:rsidR="001E4F1E" w:rsidRDefault="001E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956B" w14:textId="77777777" w:rsidR="004D49B6" w:rsidRDefault="004D4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AED9B" w14:textId="77777777" w:rsidR="004D49B6" w:rsidRDefault="004D4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CF06" w14:textId="77777777" w:rsidR="004D49B6" w:rsidRDefault="004D4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BF452F" w14:textId="77777777" w:rsidR="00D47F4F" w:rsidRPr="00D47F4F" w:rsidRDefault="00D47F4F" w:rsidP="00D47F4F">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D47F4F">
      <w:rPr>
        <w:rFonts w:ascii="Times New Roman" w:eastAsia="Times New Roman" w:hAnsi="Times New Roman" w:cs="Times New Roman"/>
        <w:kern w:val="0"/>
        <w:sz w:val="20"/>
        <w:szCs w:val="20"/>
        <w14:ligatures w14:val="none"/>
      </w:rPr>
      <w:t>©2025 Legal &amp; Liability Risk Management Institute.</w:t>
    </w:r>
  </w:p>
  <w:p w14:paraId="6BCE0A4B" w14:textId="77777777" w:rsidR="00D47F4F" w:rsidRPr="00D47F4F" w:rsidRDefault="00D47F4F" w:rsidP="00D47F4F">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D47F4F">
      <w:rPr>
        <w:rFonts w:ascii="Times New Roman" w:eastAsia="Times New Roman" w:hAnsi="Times New Roman" w:cs="Times New Roman"/>
        <w:kern w:val="0"/>
        <w:sz w:val="20"/>
        <w:szCs w:val="20"/>
        <w14:ligatures w14:val="none"/>
      </w:rPr>
      <w:t>Reprinting this document is prohibited without license from LLRMI.</w:t>
    </w:r>
  </w:p>
  <w:p w14:paraId="5A6DC080" w14:textId="77777777" w:rsidR="00D47F4F" w:rsidRPr="00D47F4F" w:rsidRDefault="00D47F4F" w:rsidP="00D47F4F">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D47F4F">
      <w:rPr>
        <w:rFonts w:ascii="Times New Roman" w:eastAsia="Times New Roman" w:hAnsi="Times New Roman" w:cs="Times New Roman"/>
        <w:kern w:val="0"/>
        <w:sz w:val="20"/>
        <w:szCs w:val="20"/>
        <w14:ligatures w14:val="none"/>
      </w:rPr>
      <w:t>http://www.llrmi.com</w:t>
    </w:r>
  </w:p>
  <w:p w14:paraId="2D27D2F8" w14:textId="0FF4262D" w:rsidR="004D49B6" w:rsidRDefault="004D49B6">
    <w:pPr>
      <w:pStyle w:val="Footer"/>
      <w:ind w:right="36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5835FB" w14:paraId="15EEDB6C" w14:textId="77777777" w:rsidTr="695835FB">
      <w:trPr>
        <w:trHeight w:val="300"/>
      </w:trPr>
      <w:tc>
        <w:tcPr>
          <w:tcW w:w="3120" w:type="dxa"/>
        </w:tcPr>
        <w:p w14:paraId="4755685C" w14:textId="2503C1F0" w:rsidR="695835FB" w:rsidRDefault="695835FB" w:rsidP="695835FB">
          <w:pPr>
            <w:pStyle w:val="Header"/>
            <w:ind w:left="-115"/>
          </w:pPr>
        </w:p>
      </w:tc>
      <w:tc>
        <w:tcPr>
          <w:tcW w:w="3120" w:type="dxa"/>
        </w:tcPr>
        <w:p w14:paraId="0FB571F6" w14:textId="2CD985E7" w:rsidR="695835FB" w:rsidRDefault="695835FB" w:rsidP="695835FB">
          <w:pPr>
            <w:pStyle w:val="Header"/>
            <w:jc w:val="center"/>
          </w:pPr>
        </w:p>
      </w:tc>
      <w:tc>
        <w:tcPr>
          <w:tcW w:w="3120" w:type="dxa"/>
        </w:tcPr>
        <w:p w14:paraId="39C6CD88" w14:textId="4F7DC240" w:rsidR="695835FB" w:rsidRDefault="695835FB" w:rsidP="695835FB">
          <w:pPr>
            <w:pStyle w:val="Header"/>
            <w:ind w:right="-115"/>
            <w:jc w:val="right"/>
          </w:pPr>
        </w:p>
      </w:tc>
    </w:tr>
  </w:tbl>
  <w:p w14:paraId="2BA49A95" w14:textId="2E6A1957" w:rsidR="695835FB" w:rsidRDefault="695835FB" w:rsidP="6958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A921" w14:textId="77777777" w:rsidR="001E4F1E" w:rsidRDefault="001E4F1E">
      <w:pPr>
        <w:spacing w:after="0" w:line="240" w:lineRule="auto"/>
      </w:pPr>
      <w:r>
        <w:separator/>
      </w:r>
    </w:p>
  </w:footnote>
  <w:footnote w:type="continuationSeparator" w:id="0">
    <w:p w14:paraId="35A7314C" w14:textId="77777777" w:rsidR="001E4F1E" w:rsidRDefault="001E4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5835FB" w14:paraId="21DDD40A" w14:textId="77777777" w:rsidTr="695835FB">
      <w:trPr>
        <w:trHeight w:val="300"/>
      </w:trPr>
      <w:tc>
        <w:tcPr>
          <w:tcW w:w="3120" w:type="dxa"/>
        </w:tcPr>
        <w:p w14:paraId="38BE868B" w14:textId="1B0EA005" w:rsidR="695835FB" w:rsidRDefault="695835FB" w:rsidP="695835FB">
          <w:pPr>
            <w:pStyle w:val="Header"/>
            <w:ind w:left="-115"/>
          </w:pPr>
        </w:p>
      </w:tc>
      <w:tc>
        <w:tcPr>
          <w:tcW w:w="3120" w:type="dxa"/>
        </w:tcPr>
        <w:p w14:paraId="5C3EF293" w14:textId="61BB6167" w:rsidR="695835FB" w:rsidRDefault="695835FB" w:rsidP="695835FB">
          <w:pPr>
            <w:pStyle w:val="Header"/>
            <w:jc w:val="center"/>
          </w:pPr>
        </w:p>
      </w:tc>
      <w:tc>
        <w:tcPr>
          <w:tcW w:w="3120" w:type="dxa"/>
        </w:tcPr>
        <w:p w14:paraId="74D3B54D" w14:textId="5F52E230" w:rsidR="695835FB" w:rsidRDefault="695835FB" w:rsidP="695835FB">
          <w:pPr>
            <w:pStyle w:val="Header"/>
            <w:ind w:right="-115"/>
            <w:jc w:val="right"/>
          </w:pPr>
        </w:p>
      </w:tc>
    </w:tr>
  </w:tbl>
  <w:p w14:paraId="6DC79085" w14:textId="5CB4A483" w:rsidR="695835FB" w:rsidRDefault="695835FB" w:rsidP="69583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5B8D" w14:textId="6D03C507" w:rsidR="00CA14E3" w:rsidRPr="00CA14E3" w:rsidRDefault="00CA14E3" w:rsidP="00CA14E3">
    <w:pPr>
      <w:pStyle w:val="Header"/>
    </w:pPr>
    <w:r w:rsidRPr="003F2F39">
      <w:rPr>
        <w:rFonts w:ascii="Arial" w:hAnsi="Arial" w:cs="Arial"/>
        <w:noProof/>
      </w:rPr>
      <w:drawing>
        <wp:inline distT="0" distB="0" distL="0" distR="0" wp14:anchorId="32B602E0" wp14:editId="0B991A47">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44AA8D7C" wp14:editId="5E02B645">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78A"/>
    <w:multiLevelType w:val="hybridMultilevel"/>
    <w:tmpl w:val="9E82901A"/>
    <w:lvl w:ilvl="0" w:tplc="787815E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239D3"/>
    <w:multiLevelType w:val="hybridMultilevel"/>
    <w:tmpl w:val="31E808A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CAB0AAA"/>
    <w:multiLevelType w:val="multilevel"/>
    <w:tmpl w:val="8B1C3828"/>
    <w:lvl w:ilvl="0">
      <w:start w:val="1"/>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02"/>
        </w:tabs>
        <w:ind w:left="702" w:hanging="432"/>
      </w:pPr>
      <w:rPr>
        <w:rFonts w:hint="default"/>
        <w:b w:val="0"/>
        <w:bCs/>
        <w:color w:val="auto"/>
      </w:rPr>
    </w:lvl>
    <w:lvl w:ilvl="2">
      <w:start w:val="1"/>
      <w:numFmt w:val="decimal"/>
      <w:lvlText w:val="%3. "/>
      <w:lvlJc w:val="left"/>
      <w:pPr>
        <w:ind w:left="990" w:hanging="360"/>
      </w:pPr>
      <w:rPr>
        <w:rFonts w:hint="default"/>
      </w:rPr>
    </w:lvl>
    <w:lvl w:ilvl="3">
      <w:start w:val="1"/>
      <w:numFmt w:val="lowerLetter"/>
      <w:lvlText w:val="%4."/>
      <w:lvlJc w:val="left"/>
      <w:pPr>
        <w:ind w:left="1440" w:hanging="360"/>
      </w:p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D906620"/>
    <w:multiLevelType w:val="multilevel"/>
    <w:tmpl w:val="2EF6ED7A"/>
    <w:lvl w:ilvl="0">
      <w:start w:val="5"/>
      <w:numFmt w:val="upperRoman"/>
      <w:lvlText w:val="%1."/>
      <w:lvlJc w:val="left"/>
      <w:pPr>
        <w:tabs>
          <w:tab w:val="num" w:pos="432"/>
        </w:tabs>
        <w:ind w:left="432" w:hanging="432"/>
      </w:pPr>
      <w:rPr>
        <w:rFonts w:hint="default"/>
        <w:b/>
        <w:i w:val="0"/>
        <w:sz w:val="24"/>
        <w:u w:val="none"/>
      </w:rPr>
    </w:lvl>
    <w:lvl w:ilvl="1">
      <w:start w:val="7"/>
      <w:numFmt w:val="upperLetter"/>
      <w:lvlText w:val="%2."/>
      <w:lvlJc w:val="left"/>
      <w:pPr>
        <w:tabs>
          <w:tab w:val="num" w:pos="522"/>
        </w:tabs>
        <w:ind w:left="522" w:hanging="432"/>
      </w:pPr>
      <w:rPr>
        <w:rFonts w:hint="default"/>
        <w:b/>
        <w:color w:val="auto"/>
      </w:rPr>
    </w:lvl>
    <w:lvl w:ilvl="2">
      <w:start w:val="1"/>
      <w:numFmt w:val="upperLetter"/>
      <w:lvlText w:val="%3."/>
      <w:lvlJc w:val="left"/>
      <w:pPr>
        <w:ind w:left="990" w:hanging="360"/>
      </w:pPr>
      <w:rPr>
        <w:b w:val="0"/>
        <w:bCs/>
      </w:rPr>
    </w:lvl>
    <w:lvl w:ilvl="3">
      <w:start w:val="1"/>
      <w:numFmt w:val="bullet"/>
      <w:lvlText w:val=""/>
      <w:lvlJc w:val="left"/>
      <w:pPr>
        <w:tabs>
          <w:tab w:val="num" w:pos="1512"/>
        </w:tabs>
        <w:ind w:left="1512" w:hanging="432"/>
      </w:pPr>
      <w:rPr>
        <w:rFonts w:ascii="Symbol" w:hAnsi="Symbol" w:hint="default"/>
        <w:b/>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2FB20E0"/>
    <w:multiLevelType w:val="hybridMultilevel"/>
    <w:tmpl w:val="E7AC4ADC"/>
    <w:lvl w:ilvl="0" w:tplc="04090019">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7D91671"/>
    <w:multiLevelType w:val="hybridMultilevel"/>
    <w:tmpl w:val="7AF0CFBC"/>
    <w:lvl w:ilvl="0" w:tplc="1E32EDA0">
      <w:start w:val="5"/>
      <w:numFmt w:val="upperRoman"/>
      <w:lvlText w:val="%1."/>
      <w:lvlJc w:val="right"/>
      <w:pPr>
        <w:ind w:left="54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6AE1653"/>
    <w:multiLevelType w:val="hybridMultilevel"/>
    <w:tmpl w:val="BD5E3CCE"/>
    <w:lvl w:ilvl="0" w:tplc="AC0242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420CA1"/>
    <w:multiLevelType w:val="hybridMultilevel"/>
    <w:tmpl w:val="466C1EC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776701C1"/>
    <w:multiLevelType w:val="multilevel"/>
    <w:tmpl w:val="F4E228F2"/>
    <w:lvl w:ilvl="0">
      <w:start w:val="4"/>
      <w:numFmt w:val="upperRoman"/>
      <w:lvlText w:val="%1."/>
      <w:lvlJc w:val="left"/>
      <w:pPr>
        <w:tabs>
          <w:tab w:val="num" w:pos="432"/>
        </w:tabs>
        <w:ind w:left="432" w:hanging="432"/>
      </w:pPr>
      <w:rPr>
        <w:rFonts w:hint="default"/>
        <w:b/>
        <w:i w:val="0"/>
        <w:sz w:val="24"/>
        <w:u w:val="none"/>
      </w:rPr>
    </w:lvl>
    <w:lvl w:ilvl="1">
      <w:start w:val="4"/>
      <w:numFmt w:val="upperLetter"/>
      <w:lvlText w:val="%2."/>
      <w:lvlJc w:val="left"/>
      <w:pPr>
        <w:tabs>
          <w:tab w:val="num" w:pos="522"/>
        </w:tabs>
        <w:ind w:left="522" w:hanging="432"/>
      </w:pPr>
      <w:rPr>
        <w:rFonts w:hint="default"/>
        <w:b/>
        <w:color w:val="auto"/>
      </w:rPr>
    </w:lvl>
    <w:lvl w:ilvl="2">
      <w:start w:val="4"/>
      <w:numFmt w:val="lowerLetter"/>
      <w:lvlText w:val="%3."/>
      <w:lvlJc w:val="left"/>
      <w:pPr>
        <w:tabs>
          <w:tab w:val="num" w:pos="1062"/>
        </w:tabs>
        <w:ind w:left="1062" w:hanging="432"/>
      </w:pPr>
      <w:rPr>
        <w:rFonts w:ascii="Arial" w:eastAsia="Times New Roman" w:hAnsi="Arial" w:cs="Arial" w:hint="default"/>
        <w:b/>
        <w:color w:val="000000"/>
      </w:rPr>
    </w:lvl>
    <w:lvl w:ilvl="3">
      <w:start w:val="1"/>
      <w:numFmt w:val="bullet"/>
      <w:lvlText w:val=""/>
      <w:lvlJc w:val="left"/>
      <w:pPr>
        <w:tabs>
          <w:tab w:val="num" w:pos="1512"/>
        </w:tabs>
        <w:ind w:left="1512" w:hanging="432"/>
      </w:pPr>
      <w:rPr>
        <w:rFonts w:ascii="Symbol" w:hAnsi="Symbol" w:hint="default"/>
        <w:b/>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7B9592A"/>
    <w:multiLevelType w:val="hybridMultilevel"/>
    <w:tmpl w:val="BF30490E"/>
    <w:lvl w:ilvl="0" w:tplc="AC0242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0365875">
    <w:abstractNumId w:val="2"/>
  </w:num>
  <w:num w:numId="2" w16cid:durableId="1217159547">
    <w:abstractNumId w:val="5"/>
  </w:num>
  <w:num w:numId="3" w16cid:durableId="179663148">
    <w:abstractNumId w:val="4"/>
  </w:num>
  <w:num w:numId="4" w16cid:durableId="21054122">
    <w:abstractNumId w:val="8"/>
  </w:num>
  <w:num w:numId="5" w16cid:durableId="1172338646">
    <w:abstractNumId w:val="3"/>
  </w:num>
  <w:num w:numId="6" w16cid:durableId="751392191">
    <w:abstractNumId w:val="7"/>
  </w:num>
  <w:num w:numId="7" w16cid:durableId="1045133591">
    <w:abstractNumId w:val="0"/>
  </w:num>
  <w:num w:numId="8" w16cid:durableId="1151144156">
    <w:abstractNumId w:val="1"/>
  </w:num>
  <w:num w:numId="9" w16cid:durableId="1788885848">
    <w:abstractNumId w:val="6"/>
  </w:num>
  <w:num w:numId="10" w16cid:durableId="1865165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B6"/>
    <w:rsid w:val="00155E22"/>
    <w:rsid w:val="001E4F1E"/>
    <w:rsid w:val="002C671A"/>
    <w:rsid w:val="003A1E4C"/>
    <w:rsid w:val="00476AD4"/>
    <w:rsid w:val="004D49B6"/>
    <w:rsid w:val="0079284A"/>
    <w:rsid w:val="007C2A4D"/>
    <w:rsid w:val="00810A8F"/>
    <w:rsid w:val="00823BF8"/>
    <w:rsid w:val="00823EBE"/>
    <w:rsid w:val="00834927"/>
    <w:rsid w:val="00977746"/>
    <w:rsid w:val="00985ACC"/>
    <w:rsid w:val="00A46569"/>
    <w:rsid w:val="00BD1A2F"/>
    <w:rsid w:val="00C8161C"/>
    <w:rsid w:val="00CA14E3"/>
    <w:rsid w:val="00D03D3F"/>
    <w:rsid w:val="00D47F4F"/>
    <w:rsid w:val="00F805BA"/>
    <w:rsid w:val="6958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311EA"/>
  <w15:chartTrackingRefBased/>
  <w15:docId w15:val="{991CF2C0-1A82-4D65-9F79-A15FCC1B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9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9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9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9B6"/>
    <w:rPr>
      <w:rFonts w:eastAsiaTheme="majorEastAsia" w:cstheme="majorBidi"/>
      <w:color w:val="272727" w:themeColor="text1" w:themeTint="D8"/>
    </w:rPr>
  </w:style>
  <w:style w:type="paragraph" w:styleId="Title">
    <w:name w:val="Title"/>
    <w:basedOn w:val="Normal"/>
    <w:next w:val="Normal"/>
    <w:link w:val="TitleChar"/>
    <w:uiPriority w:val="10"/>
    <w:qFormat/>
    <w:rsid w:val="004D4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9B6"/>
    <w:pPr>
      <w:spacing w:before="160"/>
      <w:jc w:val="center"/>
    </w:pPr>
    <w:rPr>
      <w:i/>
      <w:iCs/>
      <w:color w:val="404040" w:themeColor="text1" w:themeTint="BF"/>
    </w:rPr>
  </w:style>
  <w:style w:type="character" w:customStyle="1" w:styleId="QuoteChar">
    <w:name w:val="Quote Char"/>
    <w:basedOn w:val="DefaultParagraphFont"/>
    <w:link w:val="Quote"/>
    <w:uiPriority w:val="29"/>
    <w:rsid w:val="004D49B6"/>
    <w:rPr>
      <w:i/>
      <w:iCs/>
      <w:color w:val="404040" w:themeColor="text1" w:themeTint="BF"/>
    </w:rPr>
  </w:style>
  <w:style w:type="paragraph" w:styleId="ListParagraph">
    <w:name w:val="List Paragraph"/>
    <w:basedOn w:val="Normal"/>
    <w:uiPriority w:val="34"/>
    <w:qFormat/>
    <w:rsid w:val="004D49B6"/>
    <w:pPr>
      <w:ind w:left="720"/>
      <w:contextualSpacing/>
    </w:pPr>
  </w:style>
  <w:style w:type="character" w:styleId="IntenseEmphasis">
    <w:name w:val="Intense Emphasis"/>
    <w:basedOn w:val="DefaultParagraphFont"/>
    <w:uiPriority w:val="21"/>
    <w:qFormat/>
    <w:rsid w:val="004D49B6"/>
    <w:rPr>
      <w:i/>
      <w:iCs/>
      <w:color w:val="0F4761" w:themeColor="accent1" w:themeShade="BF"/>
    </w:rPr>
  </w:style>
  <w:style w:type="paragraph" w:styleId="IntenseQuote">
    <w:name w:val="Intense Quote"/>
    <w:basedOn w:val="Normal"/>
    <w:next w:val="Normal"/>
    <w:link w:val="IntenseQuoteChar"/>
    <w:uiPriority w:val="30"/>
    <w:qFormat/>
    <w:rsid w:val="004D4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9B6"/>
    <w:rPr>
      <w:i/>
      <w:iCs/>
      <w:color w:val="0F4761" w:themeColor="accent1" w:themeShade="BF"/>
    </w:rPr>
  </w:style>
  <w:style w:type="character" w:styleId="IntenseReference">
    <w:name w:val="Intense Reference"/>
    <w:basedOn w:val="DefaultParagraphFont"/>
    <w:uiPriority w:val="32"/>
    <w:qFormat/>
    <w:rsid w:val="004D49B6"/>
    <w:rPr>
      <w:b/>
      <w:bCs/>
      <w:smallCaps/>
      <w:color w:val="0F4761" w:themeColor="accent1" w:themeShade="BF"/>
      <w:spacing w:val="5"/>
    </w:rPr>
  </w:style>
  <w:style w:type="paragraph" w:styleId="Footer">
    <w:name w:val="footer"/>
    <w:basedOn w:val="Normal"/>
    <w:link w:val="FooterChar"/>
    <w:uiPriority w:val="99"/>
    <w:unhideWhenUsed/>
    <w:rsid w:val="004D4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9B6"/>
  </w:style>
  <w:style w:type="character" w:styleId="PageNumber">
    <w:name w:val="page number"/>
    <w:basedOn w:val="DefaultParagraphFont"/>
    <w:rsid w:val="004D49B6"/>
  </w:style>
  <w:style w:type="paragraph" w:styleId="Header">
    <w:name w:val="header"/>
    <w:basedOn w:val="Normal"/>
    <w:link w:val="HeaderChar"/>
    <w:uiPriority w:val="99"/>
    <w:unhideWhenUsed/>
    <w:rsid w:val="00D47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4F"/>
  </w:style>
  <w:style w:type="paragraph" w:styleId="Revision">
    <w:name w:val="Revision"/>
    <w:hidden/>
    <w:uiPriority w:val="99"/>
    <w:semiHidden/>
    <w:rsid w:val="00823BF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00010&amp;cite=KYSTS202A.028&amp;originatingDoc=NDD88C8A0A91411DA8F5EE32367A250AE&amp;refType=LQ&amp;originationContext=document&amp;vr=3.0&amp;rs=cblt1.0&amp;transitionType=DocumentItem&amp;contextData=(sc.UserEnteredCit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estlaw.com/Link/Document/FullText?findType=L&amp;pubNum=1000010&amp;cite=KYSTS202A.101&amp;originatingDoc=NDD88C8A0A91411DA8F5EE32367A250AE&amp;refType=LQ&amp;originationContext=document&amp;vr=3.0&amp;rs=cblt1.0&amp;transitionType=DocumentItem&amp;contextData=(sc.UserEnteredCit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westlaw.com/Link/Document/FullText?findType=L&amp;pubNum=1000010&amp;cite=KYSTS202A.051&amp;originatingDoc=NDD88C8A0A91411DA8F5EE32367A250AE&amp;refType=LQ&amp;originationContext=document&amp;vr=3.0&amp;rs=cblt1.0&amp;transitionType=DocumentItem&amp;contextData=(sc.UserEnteredCitation)" TargetMode="External"/><Relationship Id="rId4" Type="http://schemas.openxmlformats.org/officeDocument/2006/relationships/webSettings" Target="webSettings.xml"/><Relationship Id="rId9" Type="http://schemas.openxmlformats.org/officeDocument/2006/relationships/hyperlink" Target="http://www.westlaw.com/Link/Document/FullText?findType=L&amp;pubNum=1000010&amp;cite=KYSTS202A.031&amp;originatingDoc=NDD88C8A0A91411DA8F5EE32367A250AE&amp;refType=LQ&amp;originationContext=document&amp;vr=3.0&amp;rs=cblt1.0&amp;transitionType=DocumentItem&amp;contextData=(sc.UserEnteredCita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5</cp:revision>
  <dcterms:created xsi:type="dcterms:W3CDTF">2025-05-28T19:05:00Z</dcterms:created>
  <dcterms:modified xsi:type="dcterms:W3CDTF">2025-06-06T12:03:00Z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77cc40d4-f319-493e-96dc-9aac5fa3ef50</vt:lpwstr>
  </property>
</Properties>
</file>