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630"/>
        <w:gridCol w:w="4950"/>
      </w:tblGrid>
      <w:tr w:rsidR="00BD6B3C" w:rsidRPr="00554EAF" w14:paraId="43374CDA" w14:textId="77777777" w:rsidTr="00C91209">
        <w:trPr>
          <w:trHeight w:val="900"/>
        </w:trPr>
        <w:tc>
          <w:tcPr>
            <w:tcW w:w="4320" w:type="dxa"/>
          </w:tcPr>
          <w:p w14:paraId="281C861C" w14:textId="77777777" w:rsidR="00BD6B3C" w:rsidRPr="00554EAF" w:rsidRDefault="00BD6B3C" w:rsidP="00BD6B3C">
            <w:pPr>
              <w:spacing w:after="0" w:line="240" w:lineRule="auto"/>
              <w:rPr>
                <w:rFonts w:ascii="Arial" w:eastAsia="Times New Roman" w:hAnsi="Arial" w:cs="Arial"/>
                <w:kern w:val="0"/>
                <w14:ligatures w14:val="none"/>
              </w:rPr>
            </w:pPr>
            <w:r w:rsidRPr="00554EAF">
              <w:rPr>
                <w:rFonts w:ascii="Arial" w:eastAsia="Times New Roman" w:hAnsi="Arial" w:cs="Arial"/>
                <w:kern w:val="0"/>
                <w14:ligatures w14:val="none"/>
              </w:rPr>
              <w:t>Policy #</w:t>
            </w:r>
          </w:p>
          <w:p w14:paraId="69519751" w14:textId="77777777" w:rsidR="00BD6B3C" w:rsidRPr="00554EAF" w:rsidRDefault="00BD6B3C" w:rsidP="00BD6B3C">
            <w:pPr>
              <w:keepNext/>
              <w:spacing w:before="240" w:after="60" w:line="240" w:lineRule="auto"/>
              <w:outlineLvl w:val="0"/>
              <w:rPr>
                <w:rFonts w:ascii="Arial" w:eastAsia="Times New Roman" w:hAnsi="Arial" w:cs="Arial"/>
                <w:b/>
                <w:bCs/>
                <w:kern w:val="32"/>
                <w14:ligatures w14:val="none"/>
              </w:rPr>
            </w:pPr>
            <w:r w:rsidRPr="00554EAF">
              <w:rPr>
                <w:rFonts w:ascii="Arial" w:eastAsia="Times New Roman" w:hAnsi="Arial" w:cs="Arial"/>
                <w:b/>
                <w:bCs/>
                <w:kern w:val="32"/>
                <w14:ligatures w14:val="none"/>
              </w:rPr>
              <w:t>Ethics</w:t>
            </w:r>
          </w:p>
        </w:tc>
        <w:tc>
          <w:tcPr>
            <w:tcW w:w="5580" w:type="dxa"/>
            <w:gridSpan w:val="2"/>
          </w:tcPr>
          <w:p w14:paraId="7A26F2A3" w14:textId="77777777" w:rsidR="00BD6B3C" w:rsidRPr="00554EAF" w:rsidRDefault="00BD6B3C" w:rsidP="00BD6B3C">
            <w:pPr>
              <w:spacing w:after="0" w:line="240" w:lineRule="auto"/>
              <w:rPr>
                <w:rFonts w:ascii="Arial" w:eastAsia="Times New Roman" w:hAnsi="Arial" w:cs="Arial"/>
                <w:kern w:val="0"/>
                <w14:ligatures w14:val="none"/>
              </w:rPr>
            </w:pPr>
            <w:r w:rsidRPr="00554EAF">
              <w:rPr>
                <w:rFonts w:ascii="Arial" w:eastAsia="Times New Roman" w:hAnsi="Arial" w:cs="Arial"/>
                <w:kern w:val="0"/>
                <w14:ligatures w14:val="none"/>
              </w:rPr>
              <w:t>Related Policies:</w:t>
            </w:r>
          </w:p>
        </w:tc>
      </w:tr>
      <w:tr w:rsidR="00BD6B3C" w:rsidRPr="00554EAF" w14:paraId="0AE49C0C" w14:textId="77777777" w:rsidTr="000F41C9">
        <w:trPr>
          <w:trHeight w:val="1187"/>
        </w:trPr>
        <w:tc>
          <w:tcPr>
            <w:tcW w:w="9900" w:type="dxa"/>
            <w:gridSpan w:val="3"/>
          </w:tcPr>
          <w:p w14:paraId="2A5B625A" w14:textId="77777777" w:rsidR="00554EAF" w:rsidRPr="00554EAF" w:rsidRDefault="00554EAF" w:rsidP="00554EAF">
            <w:pPr>
              <w:spacing w:after="0" w:line="240" w:lineRule="auto"/>
              <w:rPr>
                <w:rFonts w:ascii="Arial" w:eastAsia="Times New Roman" w:hAnsi="Arial" w:cs="Arial"/>
                <w:i/>
                <w:iCs/>
                <w:kern w:val="0"/>
                <w14:ligatures w14:val="none"/>
              </w:rPr>
            </w:pPr>
            <w:r w:rsidRPr="00554EAF">
              <w:rPr>
                <w:rFonts w:ascii="Arial" w:eastAsia="Times New Roman" w:hAnsi="Arial" w:cs="Arial"/>
                <w:i/>
                <w:iCs/>
                <w:kern w:val="0"/>
                <w14:ligatures w14:val="none"/>
              </w:rPr>
              <w:t>This policy is for internal use only and does not enlarge an employee’s civil liability in any way. The policy should not be construed as creating a higher duty of care, in an evidentiary sense, with respect to third-party civil claims against employees. A violation of this policy, if proven, can only form the basis for internal discipline and/or criminal charges.</w:t>
            </w:r>
          </w:p>
          <w:p w14:paraId="3B8C27EE" w14:textId="45C825B5" w:rsidR="00BD6B3C" w:rsidRPr="00554EAF" w:rsidRDefault="00BD6B3C" w:rsidP="00BD6B3C">
            <w:pPr>
              <w:spacing w:after="0" w:line="240" w:lineRule="auto"/>
              <w:rPr>
                <w:rFonts w:ascii="Arial" w:eastAsia="Times New Roman" w:hAnsi="Arial" w:cs="Arial"/>
                <w:i/>
                <w:kern w:val="0"/>
                <w14:ligatures w14:val="none"/>
              </w:rPr>
            </w:pPr>
          </w:p>
        </w:tc>
      </w:tr>
      <w:tr w:rsidR="00BD6B3C" w:rsidRPr="00554EAF" w14:paraId="4F90BB6E" w14:textId="77777777" w:rsidTr="00C91209">
        <w:trPr>
          <w:trHeight w:val="710"/>
        </w:trPr>
        <w:tc>
          <w:tcPr>
            <w:tcW w:w="9900" w:type="dxa"/>
            <w:gridSpan w:val="3"/>
          </w:tcPr>
          <w:p w14:paraId="7F432FE1" w14:textId="77777777" w:rsidR="00BD6B3C" w:rsidRPr="00554EAF" w:rsidRDefault="00BD6B3C" w:rsidP="00BD6B3C">
            <w:pPr>
              <w:spacing w:after="0" w:line="240" w:lineRule="auto"/>
              <w:jc w:val="both"/>
              <w:rPr>
                <w:rFonts w:ascii="Arial" w:eastAsia="Times New Roman" w:hAnsi="Arial" w:cs="Arial"/>
                <w:kern w:val="0"/>
                <w14:ligatures w14:val="none"/>
              </w:rPr>
            </w:pPr>
            <w:r w:rsidRPr="00554EAF">
              <w:rPr>
                <w:rFonts w:ascii="Arial" w:eastAsia="Times New Roman" w:hAnsi="Arial" w:cs="Arial"/>
                <w:kern w:val="0"/>
                <w14:ligatures w14:val="none"/>
              </w:rPr>
              <w:t xml:space="preserve">Applicable State Statutes: K.R.S. 522.030 </w:t>
            </w:r>
          </w:p>
        </w:tc>
      </w:tr>
      <w:tr w:rsidR="00BD6B3C" w:rsidRPr="00554EAF" w14:paraId="687BA07B" w14:textId="77777777" w:rsidTr="00C91209">
        <w:trPr>
          <w:trHeight w:val="710"/>
        </w:trPr>
        <w:tc>
          <w:tcPr>
            <w:tcW w:w="9900" w:type="dxa"/>
            <w:gridSpan w:val="3"/>
          </w:tcPr>
          <w:p w14:paraId="7E734BFD" w14:textId="145B621E" w:rsidR="00BD6B3C" w:rsidRPr="00554EAF" w:rsidRDefault="00BD6B3C" w:rsidP="00BD6B3C">
            <w:pPr>
              <w:spacing w:after="0" w:line="240" w:lineRule="auto"/>
              <w:jc w:val="both"/>
              <w:rPr>
                <w:rFonts w:ascii="Arial" w:eastAsia="Times New Roman" w:hAnsi="Arial" w:cs="Arial"/>
                <w:kern w:val="0"/>
                <w14:ligatures w14:val="none"/>
              </w:rPr>
            </w:pPr>
            <w:r w:rsidRPr="00554EAF">
              <w:rPr>
                <w:rFonts w:ascii="Arial" w:eastAsia="Times New Roman" w:hAnsi="Arial" w:cs="Arial"/>
                <w:kern w:val="0"/>
                <w14:ligatures w14:val="none"/>
              </w:rPr>
              <w:t>KACP Accreditation Standard</w:t>
            </w:r>
            <w:r w:rsidR="000F41C9" w:rsidRPr="00554EAF">
              <w:rPr>
                <w:rFonts w:ascii="Arial" w:eastAsia="Times New Roman" w:hAnsi="Arial" w:cs="Arial"/>
                <w:kern w:val="0"/>
                <w14:ligatures w14:val="none"/>
              </w:rPr>
              <w:t>: 1.1</w:t>
            </w:r>
          </w:p>
          <w:p w14:paraId="283731BB" w14:textId="77777777" w:rsidR="00BD6B3C" w:rsidRPr="00554EAF" w:rsidRDefault="00BD6B3C" w:rsidP="00BD6B3C">
            <w:pPr>
              <w:spacing w:after="0" w:line="240" w:lineRule="auto"/>
              <w:jc w:val="both"/>
              <w:rPr>
                <w:rFonts w:ascii="Arial" w:eastAsia="Times New Roman" w:hAnsi="Arial" w:cs="Arial"/>
                <w:kern w:val="0"/>
                <w14:ligatures w14:val="none"/>
              </w:rPr>
            </w:pPr>
          </w:p>
        </w:tc>
      </w:tr>
      <w:tr w:rsidR="00BD6B3C" w:rsidRPr="00554EAF" w14:paraId="11E0EA37" w14:textId="77777777" w:rsidTr="000F41C9">
        <w:trPr>
          <w:trHeight w:val="350"/>
        </w:trPr>
        <w:tc>
          <w:tcPr>
            <w:tcW w:w="4950" w:type="dxa"/>
            <w:gridSpan w:val="2"/>
          </w:tcPr>
          <w:p w14:paraId="69C88ECF" w14:textId="77777777" w:rsidR="00BD6B3C" w:rsidRPr="00554EAF" w:rsidRDefault="00BD6B3C" w:rsidP="00BD6B3C">
            <w:pPr>
              <w:spacing w:after="0" w:line="240" w:lineRule="auto"/>
              <w:jc w:val="both"/>
              <w:rPr>
                <w:rFonts w:ascii="Arial" w:eastAsia="Times New Roman" w:hAnsi="Arial" w:cs="Arial"/>
                <w:kern w:val="0"/>
                <w14:ligatures w14:val="none"/>
              </w:rPr>
            </w:pPr>
            <w:r w:rsidRPr="00554EAF">
              <w:rPr>
                <w:rFonts w:ascii="Arial" w:eastAsia="Times New Roman" w:hAnsi="Arial" w:cs="Arial"/>
                <w:kern w:val="0"/>
                <w14:ligatures w14:val="none"/>
              </w:rPr>
              <w:t>Date Implemented:</w:t>
            </w:r>
          </w:p>
        </w:tc>
        <w:tc>
          <w:tcPr>
            <w:tcW w:w="4950" w:type="dxa"/>
          </w:tcPr>
          <w:p w14:paraId="4E1B8C44" w14:textId="0E3C0C96" w:rsidR="00BD6B3C" w:rsidRPr="00554EAF" w:rsidRDefault="000F41C9" w:rsidP="00BD6B3C">
            <w:pPr>
              <w:spacing w:after="0" w:line="240" w:lineRule="auto"/>
              <w:jc w:val="both"/>
              <w:rPr>
                <w:rFonts w:ascii="Arial" w:eastAsia="Times New Roman" w:hAnsi="Arial" w:cs="Arial"/>
                <w:kern w:val="0"/>
                <w14:ligatures w14:val="none"/>
              </w:rPr>
            </w:pPr>
            <w:r w:rsidRPr="00554EAF">
              <w:rPr>
                <w:rFonts w:ascii="Arial" w:eastAsia="Times New Roman" w:hAnsi="Arial" w:cs="Arial"/>
                <w:kern w:val="0"/>
                <w14:ligatures w14:val="none"/>
              </w:rPr>
              <w:t>Revision Date: May 1, 2025</w:t>
            </w:r>
          </w:p>
        </w:tc>
      </w:tr>
    </w:tbl>
    <w:p w14:paraId="7C860DD4" w14:textId="77777777" w:rsidR="00BD6B3C" w:rsidRPr="00554EAF" w:rsidRDefault="00BD6B3C" w:rsidP="00BD6B3C">
      <w:pPr>
        <w:spacing w:after="120" w:line="240" w:lineRule="auto"/>
        <w:rPr>
          <w:rFonts w:ascii="Arial" w:eastAsia="Times New Roman" w:hAnsi="Arial" w:cs="Arial"/>
          <w:kern w:val="0"/>
          <w14:ligatures w14:val="none"/>
        </w:rPr>
      </w:pPr>
    </w:p>
    <w:p w14:paraId="15533725" w14:textId="77777777" w:rsidR="00554EAF" w:rsidRDefault="00BD6B3C" w:rsidP="00BD6B3C">
      <w:pPr>
        <w:numPr>
          <w:ilvl w:val="0"/>
          <w:numId w:val="1"/>
        </w:numPr>
        <w:spacing w:after="120" w:line="240" w:lineRule="auto"/>
        <w:rPr>
          <w:rFonts w:ascii="Arial" w:eastAsia="Times New Roman" w:hAnsi="Arial" w:cs="Arial"/>
          <w:kern w:val="0"/>
          <w14:ligatures w14:val="none"/>
        </w:rPr>
      </w:pPr>
      <w:r w:rsidRPr="00554EAF">
        <w:rPr>
          <w:rFonts w:ascii="Arial" w:eastAsia="Times New Roman" w:hAnsi="Arial" w:cs="Arial"/>
          <w:b/>
          <w:kern w:val="0"/>
          <w14:ligatures w14:val="none"/>
        </w:rPr>
        <w:t>Purpose:</w:t>
      </w:r>
      <w:r w:rsidRPr="00554EAF">
        <w:rPr>
          <w:rFonts w:ascii="Arial" w:eastAsia="Times New Roman" w:hAnsi="Arial" w:cs="Arial"/>
          <w:kern w:val="0"/>
          <w14:ligatures w14:val="none"/>
        </w:rPr>
        <w:t xml:space="preserve"> </w:t>
      </w:r>
    </w:p>
    <w:p w14:paraId="3DCD73A7" w14:textId="65980DB8" w:rsidR="00BD6B3C" w:rsidRPr="00554EAF" w:rsidRDefault="00BD6B3C" w:rsidP="00554EAF">
      <w:pPr>
        <w:spacing w:after="120" w:line="240" w:lineRule="auto"/>
        <w:ind w:left="432"/>
        <w:rPr>
          <w:rFonts w:ascii="Arial" w:eastAsia="Times New Roman" w:hAnsi="Arial" w:cs="Arial"/>
          <w:kern w:val="0"/>
          <w14:ligatures w14:val="none"/>
        </w:rPr>
      </w:pPr>
      <w:r w:rsidRPr="00554EAF">
        <w:rPr>
          <w:rFonts w:ascii="Arial" w:eastAsia="Times New Roman" w:hAnsi="Arial" w:cs="Arial"/>
          <w:kern w:val="0"/>
          <w14:ligatures w14:val="none"/>
        </w:rPr>
        <w:t>Law enforcement employees representing the government bear the heavy responsibility of maintaining their own conduct and the honor and integrity of the government entity they represent. It is the purpose of this policy to provide additional guidance to the standards of conduct embodied in the law enforcement officers’ code of ethics, this agency’s mission statement, and core values so that employees of this agency will better understand prohibitions and limitations pertaining to their conduct and activities while on and off duty.</w:t>
      </w:r>
    </w:p>
    <w:p w14:paraId="5D96B6CD" w14:textId="77777777" w:rsidR="00554EAF" w:rsidRDefault="00BD6B3C" w:rsidP="00BD6B3C">
      <w:pPr>
        <w:numPr>
          <w:ilvl w:val="0"/>
          <w:numId w:val="1"/>
        </w:numPr>
        <w:spacing w:after="120" w:line="240" w:lineRule="auto"/>
        <w:rPr>
          <w:rFonts w:ascii="Arial" w:eastAsia="Times New Roman" w:hAnsi="Arial" w:cs="Arial"/>
          <w:kern w:val="0"/>
          <w14:ligatures w14:val="none"/>
        </w:rPr>
      </w:pPr>
      <w:r w:rsidRPr="00554EAF">
        <w:rPr>
          <w:rFonts w:ascii="Arial" w:eastAsia="Times New Roman" w:hAnsi="Arial" w:cs="Arial"/>
          <w:b/>
          <w:kern w:val="0"/>
          <w14:ligatures w14:val="none"/>
        </w:rPr>
        <w:t>Policy:</w:t>
      </w:r>
      <w:r w:rsidRPr="00554EAF">
        <w:rPr>
          <w:rFonts w:ascii="Arial" w:eastAsia="Times New Roman" w:hAnsi="Arial" w:cs="Arial"/>
          <w:kern w:val="0"/>
          <w14:ligatures w14:val="none"/>
        </w:rPr>
        <w:t xml:space="preserve"> </w:t>
      </w:r>
    </w:p>
    <w:p w14:paraId="0DDAAE67" w14:textId="34773E1D" w:rsidR="00BD6B3C" w:rsidRPr="00554EAF" w:rsidRDefault="00BD6B3C" w:rsidP="00554EAF">
      <w:pPr>
        <w:spacing w:after="120" w:line="240" w:lineRule="auto"/>
        <w:ind w:left="432"/>
        <w:rPr>
          <w:rFonts w:ascii="Arial" w:eastAsia="Times New Roman" w:hAnsi="Arial" w:cs="Arial"/>
          <w:kern w:val="0"/>
          <w14:ligatures w14:val="none"/>
        </w:rPr>
      </w:pPr>
      <w:r w:rsidRPr="00554EAF">
        <w:rPr>
          <w:rFonts w:ascii="Arial" w:eastAsia="Times New Roman" w:hAnsi="Arial" w:cs="Arial"/>
          <w:kern w:val="0"/>
          <w14:ligatures w14:val="none"/>
        </w:rPr>
        <w:t>This department will maintain the highest standard of integrity by never violating the community’s trust. All departmental employees must recognize that they are held to a higher standard than the private citizen because, in addition to representing the department, they also represent the law enforcement profession. Conduct, on and off duty, must be beyond reproach. Agency employees must avoid any conduct that might compromise the integrity, morale, operations, or efficiency of the department.</w:t>
      </w:r>
    </w:p>
    <w:p w14:paraId="19616C01" w14:textId="77777777" w:rsidR="00BD6B3C" w:rsidRPr="00554EAF" w:rsidRDefault="00BD6B3C" w:rsidP="00BD6B3C">
      <w:pPr>
        <w:numPr>
          <w:ilvl w:val="0"/>
          <w:numId w:val="1"/>
        </w:numPr>
        <w:spacing w:after="120" w:line="240" w:lineRule="auto"/>
        <w:rPr>
          <w:rFonts w:ascii="Arial" w:eastAsia="Times New Roman" w:hAnsi="Arial" w:cs="Arial"/>
          <w:kern w:val="0"/>
          <w14:ligatures w14:val="none"/>
        </w:rPr>
      </w:pPr>
      <w:r w:rsidRPr="00554EAF">
        <w:rPr>
          <w:rFonts w:ascii="Arial" w:eastAsia="Times New Roman" w:hAnsi="Arial" w:cs="Arial"/>
          <w:b/>
          <w:kern w:val="0"/>
          <w14:ligatures w14:val="none"/>
        </w:rPr>
        <w:t>Definitions:</w:t>
      </w:r>
    </w:p>
    <w:p w14:paraId="497919E3" w14:textId="77777777" w:rsidR="00BD6B3C" w:rsidRPr="00554EAF" w:rsidRDefault="00BD6B3C" w:rsidP="00BD6B3C">
      <w:pPr>
        <w:numPr>
          <w:ilvl w:val="1"/>
          <w:numId w:val="1"/>
        </w:numPr>
        <w:spacing w:after="120" w:line="240" w:lineRule="auto"/>
        <w:rPr>
          <w:rFonts w:ascii="Arial" w:eastAsia="Times New Roman" w:hAnsi="Arial" w:cs="Arial"/>
          <w:kern w:val="0"/>
          <w14:ligatures w14:val="none"/>
        </w:rPr>
      </w:pPr>
      <w:r w:rsidRPr="00554EAF">
        <w:rPr>
          <w:rFonts w:ascii="Arial" w:eastAsia="Times New Roman" w:hAnsi="Arial" w:cs="Arial"/>
          <w:kern w:val="0"/>
          <w14:ligatures w14:val="none"/>
        </w:rPr>
        <w:t xml:space="preserve">Ethical conduct: In the context of this policy, ethical conduct means the duty of all employees to </w:t>
      </w:r>
      <w:proofErr w:type="gramStart"/>
      <w:r w:rsidRPr="00554EAF">
        <w:rPr>
          <w:rFonts w:ascii="Arial" w:eastAsia="Times New Roman" w:hAnsi="Arial" w:cs="Arial"/>
          <w:kern w:val="0"/>
          <w14:ligatures w14:val="none"/>
        </w:rPr>
        <w:t>conduct themselves at all times</w:t>
      </w:r>
      <w:proofErr w:type="gramEnd"/>
      <w:r w:rsidRPr="00554EAF">
        <w:rPr>
          <w:rFonts w:ascii="Arial" w:eastAsia="Times New Roman" w:hAnsi="Arial" w:cs="Arial"/>
          <w:kern w:val="0"/>
          <w14:ligatures w14:val="none"/>
        </w:rPr>
        <w:t xml:space="preserve"> in a manner that reflects the ethical standards consistent with the rules and values published by this agency.</w:t>
      </w:r>
    </w:p>
    <w:p w14:paraId="45E2E3CB" w14:textId="77777777" w:rsidR="00BD6B3C" w:rsidRPr="00554EAF" w:rsidRDefault="00BD6B3C" w:rsidP="00BD6B3C">
      <w:pPr>
        <w:numPr>
          <w:ilvl w:val="0"/>
          <w:numId w:val="1"/>
        </w:numPr>
        <w:spacing w:after="120" w:line="240" w:lineRule="auto"/>
        <w:rPr>
          <w:rFonts w:ascii="Arial" w:eastAsia="Times New Roman" w:hAnsi="Arial" w:cs="Arial"/>
          <w:kern w:val="0"/>
          <w14:ligatures w14:val="none"/>
        </w:rPr>
      </w:pPr>
      <w:r w:rsidRPr="00554EAF">
        <w:rPr>
          <w:rFonts w:ascii="Arial" w:eastAsia="Times New Roman" w:hAnsi="Arial" w:cs="Arial"/>
          <w:b/>
          <w:kern w:val="0"/>
          <w14:ligatures w14:val="none"/>
        </w:rPr>
        <w:t>Personal conduct:</w:t>
      </w:r>
    </w:p>
    <w:p w14:paraId="2C49C3C8" w14:textId="77777777" w:rsidR="00BD6B3C" w:rsidRPr="00554EAF" w:rsidRDefault="00BD6B3C" w:rsidP="00BD6B3C">
      <w:pPr>
        <w:numPr>
          <w:ilvl w:val="1"/>
          <w:numId w:val="1"/>
        </w:numPr>
        <w:spacing w:after="120" w:line="240" w:lineRule="auto"/>
        <w:rPr>
          <w:rFonts w:ascii="Arial" w:eastAsia="Times New Roman" w:hAnsi="Arial" w:cs="Arial"/>
          <w:kern w:val="0"/>
          <w14:ligatures w14:val="none"/>
        </w:rPr>
      </w:pPr>
      <w:r w:rsidRPr="00554EAF">
        <w:rPr>
          <w:rFonts w:ascii="Arial" w:eastAsia="Times New Roman" w:hAnsi="Arial" w:cs="Arial"/>
          <w:kern w:val="0"/>
          <w14:ligatures w14:val="none"/>
        </w:rPr>
        <w:t>Oath of office: All sworn employees will take and abide by an oath of office before assuming sworn status. The oath of office is administered by an authorized official in accordance with Kentucky state law.</w:t>
      </w:r>
    </w:p>
    <w:p w14:paraId="24E88BC0" w14:textId="77777777" w:rsidR="00BD6B3C" w:rsidRPr="00554EAF" w:rsidRDefault="00BD6B3C" w:rsidP="00BD6B3C">
      <w:pPr>
        <w:numPr>
          <w:ilvl w:val="1"/>
          <w:numId w:val="1"/>
        </w:numPr>
        <w:spacing w:after="120" w:line="240" w:lineRule="auto"/>
        <w:rPr>
          <w:rFonts w:ascii="Arial" w:eastAsia="Times New Roman" w:hAnsi="Arial" w:cs="Arial"/>
          <w:kern w:val="0"/>
          <w14:ligatures w14:val="none"/>
        </w:rPr>
      </w:pPr>
      <w:r w:rsidRPr="00554EAF">
        <w:rPr>
          <w:rFonts w:ascii="Arial" w:eastAsia="Times New Roman" w:hAnsi="Arial" w:cs="Arial"/>
          <w:kern w:val="0"/>
          <w14:ligatures w14:val="none"/>
        </w:rPr>
        <w:lastRenderedPageBreak/>
        <w:t xml:space="preserve">Ethical conduct: The department will maintain the highest standard of integrity by never violating the community’s trust. All departmental employees must recognize that they are held to a higher standard than private citizens because, in addition to representing the department, they also represent the law enforcement profession and their local government. Conduct, on and off duty, must be ethical conduct.  </w:t>
      </w:r>
    </w:p>
    <w:p w14:paraId="08461228" w14:textId="77777777" w:rsidR="00BD6B3C" w:rsidRPr="00554EAF" w:rsidRDefault="00BD6B3C" w:rsidP="00BD6B3C">
      <w:pPr>
        <w:numPr>
          <w:ilvl w:val="1"/>
          <w:numId w:val="1"/>
        </w:numPr>
        <w:spacing w:after="120" w:line="240" w:lineRule="auto"/>
        <w:rPr>
          <w:rFonts w:ascii="Arial" w:eastAsia="Times New Roman" w:hAnsi="Arial" w:cs="Arial"/>
          <w:kern w:val="0"/>
          <w14:ligatures w14:val="none"/>
        </w:rPr>
      </w:pPr>
      <w:r w:rsidRPr="00554EAF">
        <w:rPr>
          <w:rFonts w:ascii="Arial" w:eastAsia="Times New Roman" w:hAnsi="Arial" w:cs="Arial"/>
          <w:kern w:val="0"/>
          <w14:ligatures w14:val="none"/>
        </w:rPr>
        <w:t>All sworn officers shall abide by the Law Enforcement Code of Ethics.</w:t>
      </w:r>
    </w:p>
    <w:p w14:paraId="03332E00" w14:textId="77777777" w:rsidR="00BD6B3C" w:rsidRPr="00554EAF" w:rsidRDefault="00BD6B3C" w:rsidP="00BD6B3C">
      <w:pPr>
        <w:numPr>
          <w:ilvl w:val="1"/>
          <w:numId w:val="1"/>
        </w:numPr>
        <w:spacing w:after="120" w:line="240" w:lineRule="auto"/>
        <w:rPr>
          <w:rFonts w:ascii="Arial" w:eastAsia="Times New Roman" w:hAnsi="Arial" w:cs="Arial"/>
          <w:kern w:val="0"/>
          <w14:ligatures w14:val="none"/>
        </w:rPr>
      </w:pPr>
      <w:r w:rsidRPr="00554EAF">
        <w:rPr>
          <w:rFonts w:ascii="Arial" w:eastAsia="Times New Roman" w:hAnsi="Arial" w:cs="Arial"/>
          <w:kern w:val="0"/>
          <w14:ligatures w14:val="none"/>
        </w:rPr>
        <w:t>Abuse of position: Employees shall not use their departmental position, identification card, or badge for:</w:t>
      </w:r>
    </w:p>
    <w:p w14:paraId="5D786295" w14:textId="77777777" w:rsidR="00BD6B3C" w:rsidRPr="00554EAF" w:rsidRDefault="00BD6B3C" w:rsidP="00BD6B3C">
      <w:pPr>
        <w:numPr>
          <w:ilvl w:val="2"/>
          <w:numId w:val="2"/>
        </w:numPr>
        <w:spacing w:after="120" w:line="240" w:lineRule="auto"/>
        <w:rPr>
          <w:rFonts w:ascii="Arial" w:eastAsia="Times New Roman" w:hAnsi="Arial" w:cs="Arial"/>
          <w:kern w:val="0"/>
          <w14:ligatures w14:val="none"/>
        </w:rPr>
      </w:pPr>
      <w:r w:rsidRPr="00554EAF">
        <w:rPr>
          <w:rFonts w:ascii="Arial" w:eastAsia="Times New Roman" w:hAnsi="Arial" w:cs="Arial"/>
          <w:kern w:val="0"/>
          <w14:ligatures w14:val="none"/>
        </w:rPr>
        <w:t>Personal or financial gain.</w:t>
      </w:r>
    </w:p>
    <w:p w14:paraId="6E6ACAE4" w14:textId="77777777" w:rsidR="00BD6B3C" w:rsidRPr="00554EAF" w:rsidRDefault="00BD6B3C" w:rsidP="00BD6B3C">
      <w:pPr>
        <w:numPr>
          <w:ilvl w:val="2"/>
          <w:numId w:val="2"/>
        </w:numPr>
        <w:spacing w:after="120" w:line="240" w:lineRule="auto"/>
        <w:rPr>
          <w:rFonts w:ascii="Arial" w:eastAsia="Times New Roman" w:hAnsi="Arial" w:cs="Arial"/>
          <w:kern w:val="0"/>
          <w14:ligatures w14:val="none"/>
        </w:rPr>
      </w:pPr>
      <w:r w:rsidRPr="00554EAF">
        <w:rPr>
          <w:rFonts w:ascii="Arial" w:eastAsia="Times New Roman" w:hAnsi="Arial" w:cs="Arial"/>
          <w:kern w:val="0"/>
          <w14:ligatures w14:val="none"/>
        </w:rPr>
        <w:t>Obtaining privileges not otherwise available except in performance of official duty.</w:t>
      </w:r>
    </w:p>
    <w:p w14:paraId="11F678BA" w14:textId="77777777" w:rsidR="00BD6B3C" w:rsidRPr="00554EAF" w:rsidRDefault="00BD6B3C" w:rsidP="00BD6B3C">
      <w:pPr>
        <w:numPr>
          <w:ilvl w:val="2"/>
          <w:numId w:val="2"/>
        </w:numPr>
        <w:spacing w:after="120" w:line="240" w:lineRule="auto"/>
        <w:rPr>
          <w:rFonts w:ascii="Arial" w:eastAsia="Times New Roman" w:hAnsi="Arial" w:cs="Arial"/>
          <w:kern w:val="0"/>
          <w14:ligatures w14:val="none"/>
        </w:rPr>
      </w:pPr>
      <w:r w:rsidRPr="00554EAF">
        <w:rPr>
          <w:rFonts w:ascii="Arial" w:eastAsia="Times New Roman" w:hAnsi="Arial" w:cs="Arial"/>
          <w:kern w:val="0"/>
          <w14:ligatures w14:val="none"/>
        </w:rPr>
        <w:t xml:space="preserve">Avoiding </w:t>
      </w:r>
      <w:proofErr w:type="gramStart"/>
      <w:r w:rsidRPr="00554EAF">
        <w:rPr>
          <w:rFonts w:ascii="Arial" w:eastAsia="Times New Roman" w:hAnsi="Arial" w:cs="Arial"/>
          <w:kern w:val="0"/>
          <w14:ligatures w14:val="none"/>
        </w:rPr>
        <w:t>consequences</w:t>
      </w:r>
      <w:proofErr w:type="gramEnd"/>
      <w:r w:rsidRPr="00554EAF">
        <w:rPr>
          <w:rFonts w:ascii="Arial" w:eastAsia="Times New Roman" w:hAnsi="Arial" w:cs="Arial"/>
          <w:kern w:val="0"/>
          <w14:ligatures w14:val="none"/>
        </w:rPr>
        <w:t xml:space="preserve"> of illegal acts.</w:t>
      </w:r>
    </w:p>
    <w:p w14:paraId="378240A0" w14:textId="77777777" w:rsidR="00BD6B3C" w:rsidRPr="00554EAF" w:rsidRDefault="00BD6B3C" w:rsidP="00BD6B3C">
      <w:pPr>
        <w:numPr>
          <w:ilvl w:val="2"/>
          <w:numId w:val="2"/>
        </w:numPr>
        <w:spacing w:after="120" w:line="240" w:lineRule="auto"/>
        <w:rPr>
          <w:rFonts w:ascii="Arial" w:eastAsia="Times New Roman" w:hAnsi="Arial" w:cs="Arial"/>
          <w:kern w:val="0"/>
          <w14:ligatures w14:val="none"/>
        </w:rPr>
      </w:pPr>
      <w:r w:rsidRPr="00554EAF">
        <w:rPr>
          <w:rFonts w:ascii="Arial" w:eastAsia="Times New Roman" w:hAnsi="Arial" w:cs="Arial"/>
          <w:kern w:val="0"/>
          <w14:ligatures w14:val="none"/>
        </w:rPr>
        <w:t>Employees shall not under any circumstance solicit any gifts, service, gratuity, discount, or anything of value where there is any direct or indirect connection between the solicitation and their departmental membership without the expressed written permission of the agency head.</w:t>
      </w:r>
    </w:p>
    <w:p w14:paraId="1AF617CA" w14:textId="77777777" w:rsidR="00BD6B3C" w:rsidRPr="00554EAF" w:rsidRDefault="00BD6B3C" w:rsidP="00BD6B3C">
      <w:pPr>
        <w:numPr>
          <w:ilvl w:val="2"/>
          <w:numId w:val="2"/>
        </w:numPr>
        <w:spacing w:after="120" w:line="240" w:lineRule="auto"/>
        <w:rPr>
          <w:rFonts w:ascii="Arial" w:eastAsia="Times New Roman" w:hAnsi="Arial" w:cs="Arial"/>
          <w:kern w:val="0"/>
          <w14:ligatures w14:val="none"/>
        </w:rPr>
      </w:pPr>
      <w:r w:rsidRPr="00554EAF">
        <w:rPr>
          <w:rFonts w:ascii="Arial" w:eastAsia="Times New Roman" w:hAnsi="Arial" w:cs="Arial"/>
          <w:kern w:val="0"/>
          <w14:ligatures w14:val="none"/>
        </w:rPr>
        <w:t xml:space="preserve">Employees shall not accept any gift, service, gratuity, discount, or anything of value, the acceptance of which might tend to influence directly or indirectly their actions in any police business, or which might tend to cast an adverse reflection on the department or any employee thereof. </w:t>
      </w:r>
    </w:p>
    <w:p w14:paraId="7B23808B" w14:textId="77777777" w:rsidR="00554EAF" w:rsidRDefault="00BD6B3C" w:rsidP="00BD6B3C">
      <w:pPr>
        <w:numPr>
          <w:ilvl w:val="0"/>
          <w:numId w:val="1"/>
        </w:numPr>
        <w:spacing w:after="120" w:line="240" w:lineRule="auto"/>
        <w:rPr>
          <w:rFonts w:ascii="Arial" w:eastAsia="Times New Roman" w:hAnsi="Arial" w:cs="Arial"/>
          <w:kern w:val="0"/>
          <w14:ligatures w14:val="none"/>
        </w:rPr>
      </w:pPr>
      <w:r w:rsidRPr="00554EAF">
        <w:rPr>
          <w:rFonts w:ascii="Arial" w:eastAsia="Times New Roman" w:hAnsi="Arial" w:cs="Arial"/>
          <w:b/>
          <w:kern w:val="0"/>
          <w14:ligatures w14:val="none"/>
        </w:rPr>
        <w:t>Associating with criminal element</w:t>
      </w:r>
      <w:r w:rsidRPr="00554EAF">
        <w:rPr>
          <w:rFonts w:ascii="Arial" w:eastAsia="Times New Roman" w:hAnsi="Arial" w:cs="Arial"/>
          <w:kern w:val="0"/>
          <w14:ligatures w14:val="none"/>
        </w:rPr>
        <w:t xml:space="preserve">: </w:t>
      </w:r>
    </w:p>
    <w:p w14:paraId="6DFB55CE" w14:textId="79EFAF42" w:rsidR="00BD6B3C" w:rsidRPr="00554EAF" w:rsidRDefault="00BD6B3C" w:rsidP="00554EAF">
      <w:pPr>
        <w:spacing w:after="120" w:line="240" w:lineRule="auto"/>
        <w:ind w:left="432"/>
        <w:rPr>
          <w:rFonts w:ascii="Arial" w:eastAsia="Times New Roman" w:hAnsi="Arial" w:cs="Arial"/>
          <w:kern w:val="0"/>
          <w14:ligatures w14:val="none"/>
        </w:rPr>
      </w:pPr>
      <w:r w:rsidRPr="00554EAF">
        <w:rPr>
          <w:rFonts w:ascii="Arial" w:eastAsia="Times New Roman" w:hAnsi="Arial" w:cs="Arial"/>
          <w:kern w:val="0"/>
          <w14:ligatures w14:val="none"/>
        </w:rPr>
        <w:t xml:space="preserve">No employee, except in the discharge of duty, may knowingly associate with </w:t>
      </w:r>
      <w:proofErr w:type="gramStart"/>
      <w:r w:rsidRPr="00554EAF">
        <w:rPr>
          <w:rFonts w:ascii="Arial" w:eastAsia="Times New Roman" w:hAnsi="Arial" w:cs="Arial"/>
          <w:kern w:val="0"/>
          <w14:ligatures w14:val="none"/>
        </w:rPr>
        <w:t>persons</w:t>
      </w:r>
      <w:proofErr w:type="gramEnd"/>
      <w:r w:rsidRPr="00554EAF">
        <w:rPr>
          <w:rFonts w:ascii="Arial" w:eastAsia="Times New Roman" w:hAnsi="Arial" w:cs="Arial"/>
          <w:kern w:val="0"/>
          <w14:ligatures w14:val="none"/>
        </w:rPr>
        <w:t xml:space="preserve"> engaged in unlawful activities.</w:t>
      </w:r>
    </w:p>
    <w:p w14:paraId="5D5DCA66" w14:textId="77777777" w:rsidR="00554EAF" w:rsidRDefault="00BD6B3C" w:rsidP="00BD6B3C">
      <w:pPr>
        <w:numPr>
          <w:ilvl w:val="0"/>
          <w:numId w:val="1"/>
        </w:numPr>
        <w:spacing w:after="120" w:line="240" w:lineRule="auto"/>
        <w:rPr>
          <w:rFonts w:ascii="Arial" w:eastAsia="Times New Roman" w:hAnsi="Arial" w:cs="Arial"/>
          <w:kern w:val="0"/>
          <w14:ligatures w14:val="none"/>
        </w:rPr>
      </w:pPr>
      <w:r w:rsidRPr="00554EAF">
        <w:rPr>
          <w:rFonts w:ascii="Arial" w:eastAsia="Times New Roman" w:hAnsi="Arial" w:cs="Arial"/>
          <w:b/>
          <w:kern w:val="0"/>
          <w14:ligatures w14:val="none"/>
        </w:rPr>
        <w:t>Informants</w:t>
      </w:r>
      <w:r w:rsidRPr="00554EAF">
        <w:rPr>
          <w:rFonts w:ascii="Arial" w:eastAsia="Times New Roman" w:hAnsi="Arial" w:cs="Arial"/>
          <w:kern w:val="0"/>
          <w14:ligatures w14:val="none"/>
        </w:rPr>
        <w:t xml:space="preserve">: </w:t>
      </w:r>
    </w:p>
    <w:p w14:paraId="5E17AD3B" w14:textId="1C074138" w:rsidR="00BD6B3C" w:rsidRPr="00554EAF" w:rsidRDefault="00BD6B3C" w:rsidP="00554EAF">
      <w:pPr>
        <w:spacing w:after="120" w:line="240" w:lineRule="auto"/>
        <w:ind w:left="432"/>
        <w:rPr>
          <w:rFonts w:ascii="Arial" w:eastAsia="Times New Roman" w:hAnsi="Arial" w:cs="Arial"/>
          <w:kern w:val="0"/>
          <w14:ligatures w14:val="none"/>
        </w:rPr>
      </w:pPr>
      <w:r w:rsidRPr="00554EAF">
        <w:rPr>
          <w:rFonts w:ascii="Arial" w:eastAsia="Times New Roman" w:hAnsi="Arial" w:cs="Arial"/>
          <w:kern w:val="0"/>
          <w14:ligatures w14:val="none"/>
        </w:rPr>
        <w:t>Employees shall maintain a professional relationship with agency informants and shall not have any social, business, or any other relationship beyond that required for purposes of agency business with the informant.</w:t>
      </w:r>
    </w:p>
    <w:p w14:paraId="64CBB044" w14:textId="77777777" w:rsidR="00554EAF" w:rsidRDefault="00BD6B3C" w:rsidP="00BD6B3C">
      <w:pPr>
        <w:numPr>
          <w:ilvl w:val="0"/>
          <w:numId w:val="1"/>
        </w:numPr>
        <w:spacing w:after="120" w:line="240" w:lineRule="auto"/>
        <w:rPr>
          <w:rFonts w:ascii="Arial" w:eastAsia="Times New Roman" w:hAnsi="Arial" w:cs="Arial"/>
          <w:kern w:val="0"/>
          <w14:ligatures w14:val="none"/>
        </w:rPr>
      </w:pPr>
      <w:r w:rsidRPr="00554EAF">
        <w:rPr>
          <w:rFonts w:ascii="Arial" w:eastAsia="Times New Roman" w:hAnsi="Arial" w:cs="Arial"/>
          <w:b/>
          <w:kern w:val="0"/>
          <w14:ligatures w14:val="none"/>
        </w:rPr>
        <w:t>Violations of ethical standards:</w:t>
      </w:r>
      <w:r w:rsidRPr="00554EAF">
        <w:rPr>
          <w:rFonts w:ascii="Arial" w:eastAsia="Times New Roman" w:hAnsi="Arial" w:cs="Arial"/>
          <w:kern w:val="0"/>
          <w14:ligatures w14:val="none"/>
        </w:rPr>
        <w:t xml:space="preserve"> </w:t>
      </w:r>
    </w:p>
    <w:p w14:paraId="4D5D91C4" w14:textId="722A88B6" w:rsidR="00BD6B3C" w:rsidRPr="00554EAF" w:rsidRDefault="00BD6B3C" w:rsidP="00554EAF">
      <w:pPr>
        <w:spacing w:after="120" w:line="240" w:lineRule="auto"/>
        <w:ind w:left="432"/>
        <w:rPr>
          <w:rFonts w:ascii="Arial" w:eastAsia="Times New Roman" w:hAnsi="Arial" w:cs="Arial"/>
          <w:kern w:val="0"/>
          <w14:ligatures w14:val="none"/>
        </w:rPr>
      </w:pPr>
      <w:r w:rsidRPr="00554EAF">
        <w:rPr>
          <w:rFonts w:ascii="Arial" w:eastAsia="Times New Roman" w:hAnsi="Arial" w:cs="Arial"/>
          <w:kern w:val="0"/>
          <w14:ligatures w14:val="none"/>
        </w:rPr>
        <w:t>Ethical conduct violations will be investigated by the appropriate authority to determine the validity of complaints and to report findings as prescribed by existing policies and procedures.</w:t>
      </w:r>
    </w:p>
    <w:p w14:paraId="35CA9649" w14:textId="77777777" w:rsidR="00554EAF" w:rsidRPr="00554EAF" w:rsidRDefault="00BD6B3C" w:rsidP="00BD6B3C">
      <w:pPr>
        <w:numPr>
          <w:ilvl w:val="0"/>
          <w:numId w:val="1"/>
        </w:numPr>
        <w:spacing w:after="120" w:line="240" w:lineRule="auto"/>
        <w:rPr>
          <w:rFonts w:ascii="Arial" w:eastAsia="Times New Roman" w:hAnsi="Arial" w:cs="Arial"/>
          <w:kern w:val="0"/>
          <w14:ligatures w14:val="none"/>
        </w:rPr>
      </w:pPr>
      <w:r w:rsidRPr="00554EAF">
        <w:rPr>
          <w:rFonts w:ascii="Arial" w:eastAsia="Times New Roman" w:hAnsi="Arial" w:cs="Arial"/>
          <w:b/>
          <w:kern w:val="0"/>
          <w14:ligatures w14:val="none"/>
        </w:rPr>
        <w:t xml:space="preserve">Employee responsibilities: </w:t>
      </w:r>
    </w:p>
    <w:p w14:paraId="19ADE42C" w14:textId="75360E2C" w:rsidR="00BD6B3C" w:rsidRPr="00554EAF" w:rsidRDefault="00BD6B3C" w:rsidP="00554EAF">
      <w:pPr>
        <w:spacing w:after="120" w:line="240" w:lineRule="auto"/>
        <w:ind w:left="432"/>
        <w:rPr>
          <w:rFonts w:ascii="Arial" w:eastAsia="Times New Roman" w:hAnsi="Arial" w:cs="Arial"/>
          <w:kern w:val="0"/>
          <w14:ligatures w14:val="none"/>
        </w:rPr>
      </w:pPr>
      <w:r w:rsidRPr="00554EAF">
        <w:rPr>
          <w:rFonts w:ascii="Arial" w:eastAsia="Times New Roman" w:hAnsi="Arial" w:cs="Arial"/>
          <w:kern w:val="0"/>
          <w14:ligatures w14:val="none"/>
        </w:rPr>
        <w:t>Employees must exercise judgment, initiative, and sound reasoning in all official transactions; strive for efficiency and effectiveness, exercise restraint in difficult situations, seek self-improvement through formal and informal training, and assist fellow officers/deputies whenever possible. In situations where no written directive or supervisory guidance is available, employees are expected to analyze the situation and react in accordance with the mission statement and the core values of this agency.</w:t>
      </w:r>
    </w:p>
    <w:p w14:paraId="3F1728E7" w14:textId="77777777" w:rsidR="00BD6B3C" w:rsidRPr="00554EAF" w:rsidRDefault="00BD6B3C" w:rsidP="00BD6B3C">
      <w:pPr>
        <w:numPr>
          <w:ilvl w:val="0"/>
          <w:numId w:val="1"/>
        </w:numPr>
        <w:spacing w:after="120" w:line="240" w:lineRule="auto"/>
        <w:rPr>
          <w:rFonts w:ascii="Arial" w:eastAsia="Times New Roman" w:hAnsi="Arial" w:cs="Arial"/>
          <w:kern w:val="0"/>
          <w14:ligatures w14:val="none"/>
        </w:rPr>
      </w:pPr>
      <w:r w:rsidRPr="00554EAF">
        <w:rPr>
          <w:rFonts w:ascii="Arial" w:eastAsia="Times New Roman" w:hAnsi="Arial" w:cs="Arial"/>
          <w:kern w:val="0"/>
          <w14:ligatures w14:val="none"/>
        </w:rPr>
        <w:lastRenderedPageBreak/>
        <w:t>In the performance of their duty, officers are called upon to make difficult decisions and must exercise discretion in situations where rights and liabilities are affected by conduct and judgment. Decisions are not made easily and involve choices that may cause hardship or discomfort. Police officers must be faithful to their oath of office, the mission statement of this agency, the principles of professional police service, and the objectives of the department. In the discharge of duty, they must not allow personal motives to govern decisions and conduct.</w:t>
      </w:r>
    </w:p>
    <w:p w14:paraId="6BFDCAA2" w14:textId="77777777" w:rsidR="00554EAF" w:rsidRDefault="00BD6B3C" w:rsidP="00BD6B3C">
      <w:pPr>
        <w:numPr>
          <w:ilvl w:val="0"/>
          <w:numId w:val="1"/>
        </w:numPr>
        <w:spacing w:after="120" w:line="240" w:lineRule="auto"/>
        <w:rPr>
          <w:rFonts w:ascii="Arial" w:eastAsia="Times New Roman" w:hAnsi="Arial" w:cs="Arial"/>
          <w:kern w:val="0"/>
          <w14:ligatures w14:val="none"/>
        </w:rPr>
      </w:pPr>
      <w:r w:rsidRPr="00554EAF">
        <w:rPr>
          <w:rFonts w:ascii="Arial" w:eastAsia="Times New Roman" w:hAnsi="Arial" w:cs="Arial"/>
          <w:b/>
          <w:kern w:val="0"/>
          <w14:ligatures w14:val="none"/>
        </w:rPr>
        <w:t>Conduct unbecoming of an officer:</w:t>
      </w:r>
      <w:r w:rsidRPr="00554EAF">
        <w:rPr>
          <w:rFonts w:ascii="Arial" w:eastAsia="Times New Roman" w:hAnsi="Arial" w:cs="Arial"/>
          <w:kern w:val="0"/>
          <w14:ligatures w14:val="none"/>
        </w:rPr>
        <w:t xml:space="preserve"> </w:t>
      </w:r>
    </w:p>
    <w:p w14:paraId="7688F33E" w14:textId="2E64CC49" w:rsidR="00BD6B3C" w:rsidRPr="00554EAF" w:rsidRDefault="00BD6B3C" w:rsidP="00554EAF">
      <w:pPr>
        <w:spacing w:after="120" w:line="240" w:lineRule="auto"/>
        <w:ind w:left="432"/>
        <w:rPr>
          <w:rFonts w:ascii="Arial" w:eastAsia="Times New Roman" w:hAnsi="Arial" w:cs="Arial"/>
          <w:kern w:val="0"/>
          <w14:ligatures w14:val="none"/>
        </w:rPr>
      </w:pPr>
      <w:r w:rsidRPr="00554EAF">
        <w:rPr>
          <w:rFonts w:ascii="Arial" w:eastAsia="Times New Roman" w:hAnsi="Arial" w:cs="Arial"/>
          <w:kern w:val="0"/>
          <w14:ligatures w14:val="none"/>
        </w:rPr>
        <w:t>The conduct of a public employee, on and off duty, reflects upon the department. Employees must avoid conduct that might discredit themselves or adversely affect the morale, operations, or efficiency of the department.</w:t>
      </w:r>
    </w:p>
    <w:p w14:paraId="7EE87CBE" w14:textId="77777777" w:rsidR="00BD6B3C" w:rsidRPr="00554EAF" w:rsidRDefault="00BD6B3C" w:rsidP="00BD6B3C">
      <w:pPr>
        <w:spacing w:after="120" w:line="240" w:lineRule="auto"/>
        <w:ind w:left="720"/>
        <w:rPr>
          <w:rFonts w:ascii="Arial" w:eastAsia="Times New Roman" w:hAnsi="Arial" w:cs="Arial"/>
          <w:kern w:val="0"/>
          <w14:ligatures w14:val="none"/>
        </w:rPr>
      </w:pPr>
    </w:p>
    <w:p w14:paraId="5C1F4B90" w14:textId="77777777" w:rsidR="00554EAF" w:rsidRDefault="00BD6B3C" w:rsidP="00BD6B3C">
      <w:pPr>
        <w:numPr>
          <w:ilvl w:val="0"/>
          <w:numId w:val="1"/>
        </w:numPr>
        <w:spacing w:after="120" w:line="240" w:lineRule="auto"/>
        <w:rPr>
          <w:rFonts w:ascii="Arial" w:eastAsia="Times New Roman" w:hAnsi="Arial" w:cs="Arial"/>
          <w:kern w:val="0"/>
          <w14:ligatures w14:val="none"/>
        </w:rPr>
      </w:pPr>
      <w:r w:rsidRPr="00554EAF">
        <w:rPr>
          <w:rFonts w:ascii="Arial" w:eastAsia="Times New Roman" w:hAnsi="Arial" w:cs="Arial"/>
          <w:b/>
          <w:kern w:val="0"/>
          <w14:ligatures w14:val="none"/>
        </w:rPr>
        <w:t>Courtesy:</w:t>
      </w:r>
      <w:r w:rsidRPr="00554EAF">
        <w:rPr>
          <w:rFonts w:ascii="Arial" w:eastAsia="Times New Roman" w:hAnsi="Arial" w:cs="Arial"/>
          <w:kern w:val="0"/>
          <w14:ligatures w14:val="none"/>
        </w:rPr>
        <w:t xml:space="preserve"> </w:t>
      </w:r>
    </w:p>
    <w:p w14:paraId="38068287" w14:textId="025398F3" w:rsidR="00BD6B3C" w:rsidRPr="00554EAF" w:rsidRDefault="00BD6B3C" w:rsidP="00554EAF">
      <w:pPr>
        <w:spacing w:after="120" w:line="240" w:lineRule="auto"/>
        <w:ind w:left="432"/>
        <w:rPr>
          <w:rFonts w:ascii="Arial" w:eastAsia="Times New Roman" w:hAnsi="Arial" w:cs="Arial"/>
          <w:kern w:val="0"/>
          <w14:ligatures w14:val="none"/>
        </w:rPr>
      </w:pPr>
      <w:r w:rsidRPr="00554EAF">
        <w:rPr>
          <w:rFonts w:ascii="Arial" w:eastAsia="Times New Roman" w:hAnsi="Arial" w:cs="Arial"/>
          <w:kern w:val="0"/>
          <w14:ligatures w14:val="none"/>
        </w:rPr>
        <w:t>Effective law enforcement depends on a high degree of cooperation between the department and the public. While the urgency of a situation might preclude ordinary social amenities, discourtesy under any circumstance is indefensible. Employees shall be courteous and civil to the public and others, avoiding harsh, violent, profane, or insolent language or manner, and shall maintain objective attitudes regardless of provocation.</w:t>
      </w:r>
    </w:p>
    <w:p w14:paraId="6CCA5878" w14:textId="77777777" w:rsidR="00BD6B3C" w:rsidRPr="00554EAF" w:rsidRDefault="00BD6B3C" w:rsidP="00BD6B3C">
      <w:pPr>
        <w:spacing w:after="120" w:line="240" w:lineRule="auto"/>
        <w:ind w:left="720"/>
        <w:rPr>
          <w:rFonts w:ascii="Arial" w:eastAsia="Times New Roman" w:hAnsi="Arial" w:cs="Arial"/>
          <w:kern w:val="0"/>
          <w14:ligatures w14:val="none"/>
        </w:rPr>
      </w:pPr>
    </w:p>
    <w:p w14:paraId="77553447" w14:textId="77777777" w:rsidR="00554EAF" w:rsidRDefault="00BD6B3C" w:rsidP="00BD6B3C">
      <w:pPr>
        <w:numPr>
          <w:ilvl w:val="0"/>
          <w:numId w:val="1"/>
        </w:numPr>
        <w:tabs>
          <w:tab w:val="left" w:pos="360"/>
          <w:tab w:val="left" w:pos="540"/>
        </w:tabs>
        <w:spacing w:after="120" w:line="240" w:lineRule="auto"/>
        <w:rPr>
          <w:rFonts w:ascii="Arial" w:eastAsia="Times New Roman" w:hAnsi="Arial" w:cs="Arial"/>
          <w:kern w:val="0"/>
          <w14:ligatures w14:val="none"/>
        </w:rPr>
      </w:pPr>
      <w:r w:rsidRPr="00554EAF">
        <w:rPr>
          <w:rFonts w:ascii="Arial" w:eastAsia="Times New Roman" w:hAnsi="Arial" w:cs="Arial"/>
          <w:b/>
          <w:kern w:val="0"/>
          <w14:ligatures w14:val="none"/>
        </w:rPr>
        <w:t>Attention to duty:</w:t>
      </w:r>
      <w:r w:rsidRPr="00554EAF">
        <w:rPr>
          <w:rFonts w:ascii="Arial" w:eastAsia="Times New Roman" w:hAnsi="Arial" w:cs="Arial"/>
          <w:kern w:val="0"/>
          <w14:ligatures w14:val="none"/>
        </w:rPr>
        <w:t xml:space="preserve"> </w:t>
      </w:r>
    </w:p>
    <w:p w14:paraId="29B0F539" w14:textId="37A2B060" w:rsidR="00BD6B3C" w:rsidRPr="00554EAF" w:rsidRDefault="00BD6B3C" w:rsidP="00554EAF">
      <w:pPr>
        <w:tabs>
          <w:tab w:val="left" w:pos="360"/>
          <w:tab w:val="left" w:pos="540"/>
        </w:tabs>
        <w:spacing w:after="120" w:line="240" w:lineRule="auto"/>
        <w:ind w:left="432"/>
        <w:rPr>
          <w:rFonts w:ascii="Arial" w:eastAsia="Times New Roman" w:hAnsi="Arial" w:cs="Arial"/>
          <w:kern w:val="0"/>
          <w14:ligatures w14:val="none"/>
        </w:rPr>
      </w:pPr>
      <w:r w:rsidRPr="00554EAF">
        <w:rPr>
          <w:rFonts w:ascii="Arial" w:eastAsia="Times New Roman" w:hAnsi="Arial" w:cs="Arial"/>
          <w:kern w:val="0"/>
          <w14:ligatures w14:val="none"/>
        </w:rPr>
        <w:t xml:space="preserve">As most police work is performed without close supervision, responsibility for proper performance of duty lies primarily with the officer. An officer has </w:t>
      </w:r>
      <w:proofErr w:type="gramStart"/>
      <w:r w:rsidRPr="00554EAF">
        <w:rPr>
          <w:rFonts w:ascii="Arial" w:eastAsia="Times New Roman" w:hAnsi="Arial" w:cs="Arial"/>
          <w:kern w:val="0"/>
          <w14:ligatures w14:val="none"/>
        </w:rPr>
        <w:t>a responsibility</w:t>
      </w:r>
      <w:proofErr w:type="gramEnd"/>
      <w:r w:rsidRPr="00554EAF">
        <w:rPr>
          <w:rFonts w:ascii="Arial" w:eastAsia="Times New Roman" w:hAnsi="Arial" w:cs="Arial"/>
          <w:kern w:val="0"/>
          <w14:ligatures w14:val="none"/>
        </w:rPr>
        <w:t xml:space="preserve"> for the safety of the community and his or her fellow officers. He or she will discharge that responsibility by faithful and diligent performance of duty.</w:t>
      </w:r>
    </w:p>
    <w:p w14:paraId="04BC487A" w14:textId="77777777" w:rsidR="00BD6B3C" w:rsidRPr="00554EAF" w:rsidRDefault="00BD6B3C" w:rsidP="00BD6B3C">
      <w:pPr>
        <w:spacing w:after="120" w:line="240" w:lineRule="auto"/>
        <w:ind w:left="720"/>
        <w:rPr>
          <w:rFonts w:ascii="Arial" w:eastAsia="Times New Roman" w:hAnsi="Arial" w:cs="Arial"/>
          <w:kern w:val="0"/>
          <w14:ligatures w14:val="none"/>
        </w:rPr>
      </w:pPr>
    </w:p>
    <w:p w14:paraId="5B088A97" w14:textId="77777777" w:rsidR="00554EAF" w:rsidRDefault="00BD6B3C" w:rsidP="00BD6B3C">
      <w:pPr>
        <w:numPr>
          <w:ilvl w:val="0"/>
          <w:numId w:val="1"/>
        </w:numPr>
        <w:tabs>
          <w:tab w:val="left" w:pos="360"/>
          <w:tab w:val="left" w:pos="540"/>
        </w:tabs>
        <w:spacing w:after="120" w:line="240" w:lineRule="auto"/>
        <w:rPr>
          <w:rFonts w:ascii="Arial" w:eastAsia="Times New Roman" w:hAnsi="Arial" w:cs="Arial"/>
          <w:kern w:val="0"/>
          <w14:ligatures w14:val="none"/>
        </w:rPr>
      </w:pPr>
      <w:r w:rsidRPr="00554EAF">
        <w:rPr>
          <w:rFonts w:ascii="Arial" w:eastAsia="Times New Roman" w:hAnsi="Arial" w:cs="Arial"/>
          <w:b/>
          <w:kern w:val="0"/>
          <w14:ligatures w14:val="none"/>
        </w:rPr>
        <w:t>Financial obligations:</w:t>
      </w:r>
      <w:r w:rsidRPr="00554EAF">
        <w:rPr>
          <w:rFonts w:ascii="Arial" w:eastAsia="Times New Roman" w:hAnsi="Arial" w:cs="Arial"/>
          <w:kern w:val="0"/>
          <w14:ligatures w14:val="none"/>
        </w:rPr>
        <w:t xml:space="preserve"> </w:t>
      </w:r>
    </w:p>
    <w:p w14:paraId="6975C6D8" w14:textId="60F37BB5" w:rsidR="000F41C9" w:rsidRPr="00554EAF" w:rsidRDefault="00BD6B3C" w:rsidP="00554EAF">
      <w:pPr>
        <w:tabs>
          <w:tab w:val="left" w:pos="360"/>
          <w:tab w:val="left" w:pos="540"/>
        </w:tabs>
        <w:spacing w:after="120" w:line="240" w:lineRule="auto"/>
        <w:ind w:left="432"/>
        <w:rPr>
          <w:rFonts w:ascii="Arial" w:hAnsi="Arial" w:cs="Arial"/>
        </w:rPr>
      </w:pPr>
      <w:r w:rsidRPr="00554EAF">
        <w:rPr>
          <w:rFonts w:ascii="Arial" w:eastAsia="Times New Roman" w:hAnsi="Arial" w:cs="Arial"/>
          <w:kern w:val="0"/>
          <w14:ligatures w14:val="none"/>
        </w:rPr>
        <w:t>Employees should avoid incurring financial obligations which are beyond their ability to satisfy.</w:t>
      </w:r>
    </w:p>
    <w:p w14:paraId="30421F69" w14:textId="77777777" w:rsidR="000F41C9" w:rsidRPr="00554EAF" w:rsidRDefault="000F41C9" w:rsidP="000F41C9">
      <w:pPr>
        <w:rPr>
          <w:rFonts w:ascii="Arial" w:hAnsi="Arial" w:cs="Arial"/>
        </w:rPr>
      </w:pPr>
    </w:p>
    <w:p w14:paraId="04ABD953" w14:textId="77777777" w:rsidR="000F41C9" w:rsidRPr="00554EAF" w:rsidRDefault="000F41C9" w:rsidP="000F41C9">
      <w:pPr>
        <w:rPr>
          <w:rFonts w:ascii="Arial" w:hAnsi="Arial" w:cs="Arial"/>
        </w:rPr>
      </w:pPr>
    </w:p>
    <w:p w14:paraId="1D6D6340" w14:textId="77777777" w:rsidR="000F41C9" w:rsidRPr="00554EAF" w:rsidRDefault="000F41C9" w:rsidP="000F41C9">
      <w:pPr>
        <w:rPr>
          <w:rFonts w:ascii="Arial" w:hAnsi="Arial" w:cs="Arial"/>
        </w:rPr>
      </w:pPr>
    </w:p>
    <w:p w14:paraId="7FFA1768" w14:textId="77777777" w:rsidR="000F41C9" w:rsidRPr="00554EAF" w:rsidRDefault="000F41C9" w:rsidP="000F41C9">
      <w:pPr>
        <w:rPr>
          <w:rFonts w:ascii="Arial" w:hAnsi="Arial" w:cs="Arial"/>
        </w:rPr>
      </w:pPr>
    </w:p>
    <w:p w14:paraId="2BBE366E" w14:textId="71B99786" w:rsidR="000F41C9" w:rsidRPr="00554EAF" w:rsidRDefault="000F41C9" w:rsidP="000F41C9">
      <w:pPr>
        <w:jc w:val="center"/>
        <w:rPr>
          <w:rFonts w:ascii="Arial" w:hAnsi="Arial" w:cs="Arial"/>
        </w:rPr>
      </w:pPr>
    </w:p>
    <w:sectPr w:rsidR="000F41C9" w:rsidRPr="00554EAF" w:rsidSect="00554EAF">
      <w:footerReference w:type="even" r:id="rId7"/>
      <w:footerReference w:type="default" r:id="rId8"/>
      <w:headerReference w:type="first" r:id="rId9"/>
      <w:pgSz w:w="12240" w:h="15840" w:code="1"/>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ED3C7" w14:textId="77777777" w:rsidR="00F37A34" w:rsidRDefault="00F37A34">
      <w:pPr>
        <w:spacing w:after="0" w:line="240" w:lineRule="auto"/>
      </w:pPr>
      <w:r>
        <w:separator/>
      </w:r>
    </w:p>
  </w:endnote>
  <w:endnote w:type="continuationSeparator" w:id="0">
    <w:p w14:paraId="55EBBD4B" w14:textId="77777777" w:rsidR="00F37A34" w:rsidRDefault="00F37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DE926" w14:textId="77777777" w:rsidR="00BD6B3C" w:rsidRDefault="00BD6B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B626C1" w14:textId="77777777" w:rsidR="00BD6B3C" w:rsidRDefault="00BD6B3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6F5DB" w14:textId="77777777" w:rsidR="00BD6B3C" w:rsidRDefault="00BD6B3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92802A6" w14:textId="77777777" w:rsidR="000F41C9" w:rsidRDefault="000F41C9" w:rsidP="000F41C9">
    <w:pPr>
      <w:pStyle w:val="Footer"/>
      <w:ind w:right="360"/>
      <w:jc w:val="center"/>
      <w:rPr>
        <w:sz w:val="20"/>
        <w:szCs w:val="20"/>
      </w:rPr>
    </w:pPr>
    <w:r>
      <w:rPr>
        <w:sz w:val="20"/>
        <w:szCs w:val="20"/>
      </w:rPr>
      <w:t>©2025 Legal &amp; Liability Risk Management Institute.</w:t>
    </w:r>
  </w:p>
  <w:p w14:paraId="4EFA6682" w14:textId="77777777" w:rsidR="000F41C9" w:rsidRDefault="000F41C9" w:rsidP="000F41C9">
    <w:pPr>
      <w:pStyle w:val="Footer"/>
      <w:ind w:right="360"/>
      <w:jc w:val="center"/>
      <w:rPr>
        <w:sz w:val="20"/>
        <w:szCs w:val="20"/>
      </w:rPr>
    </w:pPr>
    <w:r>
      <w:rPr>
        <w:sz w:val="20"/>
        <w:szCs w:val="20"/>
      </w:rPr>
      <w:t>Reprinting this document is prohibited without license from LLRMI.</w:t>
    </w:r>
  </w:p>
  <w:p w14:paraId="773B58A6" w14:textId="77777777" w:rsidR="000F41C9" w:rsidRDefault="000F41C9" w:rsidP="000F41C9">
    <w:pPr>
      <w:pStyle w:val="Footer"/>
      <w:ind w:right="360"/>
      <w:jc w:val="center"/>
      <w:rPr>
        <w:sz w:val="20"/>
        <w:szCs w:val="20"/>
      </w:rPr>
    </w:pPr>
    <w:r>
      <w:rPr>
        <w:sz w:val="20"/>
        <w:szCs w:val="20"/>
      </w:rPr>
      <w:t>http://www.llrmi.com</w:t>
    </w:r>
  </w:p>
  <w:p w14:paraId="412BAA1C" w14:textId="36320CF6" w:rsidR="00BD6B3C" w:rsidRDefault="00BD6B3C" w:rsidP="000F41C9">
    <w:pPr>
      <w:pStyle w:val="Footer"/>
      <w:ind w:right="360"/>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50B26B" w14:textId="77777777" w:rsidR="00F37A34" w:rsidRDefault="00F37A34">
      <w:pPr>
        <w:spacing w:after="0" w:line="240" w:lineRule="auto"/>
      </w:pPr>
      <w:r>
        <w:separator/>
      </w:r>
    </w:p>
  </w:footnote>
  <w:footnote w:type="continuationSeparator" w:id="0">
    <w:p w14:paraId="1EC3310F" w14:textId="77777777" w:rsidR="00F37A34" w:rsidRDefault="00F37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057B3" w14:textId="2F74894B" w:rsidR="00554EAF" w:rsidRDefault="00554EAF">
    <w:pPr>
      <w:pStyle w:val="Header"/>
    </w:pPr>
    <w:r w:rsidRPr="003F2F39">
      <w:rPr>
        <w:rFonts w:ascii="Arial" w:hAnsi="Arial" w:cs="Arial"/>
        <w:noProof/>
      </w:rPr>
      <w:drawing>
        <wp:inline distT="0" distB="0" distL="0" distR="0" wp14:anchorId="059453C0" wp14:editId="265DAA6B">
          <wp:extent cx="2231136" cy="866542"/>
          <wp:effectExtent l="0" t="0" r="0" b="0"/>
          <wp:docPr id="1798590307" name="Picture 1"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590307" name="Picture 1" descr="A black and white logo&#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112" cy="884010"/>
                  </a:xfrm>
                  <a:prstGeom prst="rect">
                    <a:avLst/>
                  </a:prstGeom>
                </pic:spPr>
              </pic:pic>
            </a:graphicData>
          </a:graphic>
        </wp:inline>
      </w:drawing>
    </w:r>
    <w:r>
      <w:tab/>
    </w:r>
    <w:r>
      <w:tab/>
    </w:r>
    <w:r>
      <w:rPr>
        <w:noProof/>
      </w:rPr>
      <w:drawing>
        <wp:inline distT="0" distB="0" distL="0" distR="0" wp14:anchorId="24C3D0EC" wp14:editId="0732BCF0">
          <wp:extent cx="1047750" cy="1047750"/>
          <wp:effectExtent l="0" t="0" r="0" b="0"/>
          <wp:docPr id="157773869" name="Picture 1" descr="A logo with a bird flying over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3869" name="Picture 1" descr="A logo with a bird flying over a scale&#10;&#10;AI-generated content may be incorrect."/>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E7718B"/>
    <w:multiLevelType w:val="multilevel"/>
    <w:tmpl w:val="B5F29A3A"/>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lowerLetter"/>
      <w:lvlText w:val="%3."/>
      <w:lvlJc w:val="left"/>
      <w:pPr>
        <w:tabs>
          <w:tab w:val="num" w:pos="1152"/>
        </w:tabs>
        <w:ind w:left="1152" w:hanging="432"/>
      </w:pPr>
      <w:rPr>
        <w:rFonts w:hint="default"/>
        <w:b/>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E75261E"/>
    <w:multiLevelType w:val="multilevel"/>
    <w:tmpl w:val="C82AAACC"/>
    <w:lvl w:ilvl="0">
      <w:start w:val="1"/>
      <w:numFmt w:val="upperRoman"/>
      <w:lvlText w:val="%1."/>
      <w:lvlJc w:val="left"/>
      <w:pPr>
        <w:tabs>
          <w:tab w:val="num" w:pos="432"/>
        </w:tabs>
        <w:ind w:left="432" w:hanging="432"/>
      </w:pPr>
      <w:rPr>
        <w:rFonts w:hint="default"/>
        <w:b/>
      </w:rPr>
    </w:lvl>
    <w:lvl w:ilvl="1">
      <w:start w:val="1"/>
      <w:numFmt w:val="upperLetter"/>
      <w:lvlText w:val="%2."/>
      <w:lvlJc w:val="left"/>
      <w:pPr>
        <w:tabs>
          <w:tab w:val="num" w:pos="792"/>
        </w:tabs>
        <w:ind w:left="792" w:hanging="432"/>
      </w:pPr>
      <w:rPr>
        <w:rFonts w:hint="default"/>
        <w:b/>
      </w:rPr>
    </w:lvl>
    <w:lvl w:ilvl="2">
      <w:start w:val="1"/>
      <w:numFmt w:val="decimal"/>
      <w:lvlText w:val="%3. "/>
      <w:lvlJc w:val="left"/>
      <w:pPr>
        <w:ind w:left="1080" w:hanging="360"/>
      </w:pPr>
      <w:rPr>
        <w:rFonts w:hint="default"/>
        <w:b/>
        <w:bCs/>
      </w:rPr>
    </w:lvl>
    <w:lvl w:ilvl="3">
      <w:start w:val="1"/>
      <w:numFmt w:val="lowerRoman"/>
      <w:lvlText w:val="%4."/>
      <w:lvlJc w:val="left"/>
      <w:pPr>
        <w:tabs>
          <w:tab w:val="num" w:pos="1656"/>
        </w:tabs>
        <w:ind w:left="1656" w:hanging="576"/>
      </w:pPr>
      <w:rPr>
        <w:rFonts w:hint="default"/>
        <w:b/>
      </w:rPr>
    </w:lvl>
    <w:lvl w:ilvl="4">
      <w:start w:val="1"/>
      <w:numFmt w:val="lowerLetter"/>
      <w:lvlText w:val="(%5)"/>
      <w:lvlJc w:val="left"/>
      <w:pPr>
        <w:tabs>
          <w:tab w:val="num" w:pos="1872"/>
        </w:tabs>
        <w:ind w:left="1872" w:hanging="432"/>
      </w:pPr>
      <w:rPr>
        <w:rFonts w:hint="default"/>
        <w:b/>
      </w:rPr>
    </w:lvl>
    <w:lvl w:ilvl="5">
      <w:start w:val="1"/>
      <w:numFmt w:val="lowerRoman"/>
      <w:lvlText w:val="(%6)"/>
      <w:lvlJc w:val="left"/>
      <w:pPr>
        <w:tabs>
          <w:tab w:val="num" w:pos="2232"/>
        </w:tabs>
        <w:ind w:left="2592" w:hanging="792"/>
      </w:pPr>
      <w:rPr>
        <w:rFonts w:hint="default"/>
      </w:rPr>
    </w:lvl>
    <w:lvl w:ilvl="6">
      <w:start w:val="1"/>
      <w:numFmt w:val="bullet"/>
      <w:lvlRestart w:val="0"/>
      <w:lvlText w:val=""/>
      <w:lvlJc w:val="left"/>
      <w:pPr>
        <w:tabs>
          <w:tab w:val="num" w:pos="2592"/>
        </w:tabs>
        <w:ind w:left="2592" w:hanging="432"/>
      </w:pPr>
      <w:rPr>
        <w:rFonts w:ascii="Symbol" w:hAnsi="Symbol"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105420111">
    <w:abstractNumId w:val="0"/>
  </w:num>
  <w:num w:numId="2" w16cid:durableId="12764483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B3C"/>
    <w:rsid w:val="000F41C9"/>
    <w:rsid w:val="00155E22"/>
    <w:rsid w:val="003862A3"/>
    <w:rsid w:val="004612ED"/>
    <w:rsid w:val="00476AD4"/>
    <w:rsid w:val="00554EAF"/>
    <w:rsid w:val="00727BE6"/>
    <w:rsid w:val="009659FB"/>
    <w:rsid w:val="00985ACC"/>
    <w:rsid w:val="00B978A8"/>
    <w:rsid w:val="00BD6B3C"/>
    <w:rsid w:val="00D03D3F"/>
    <w:rsid w:val="00F37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973249"/>
  <w15:chartTrackingRefBased/>
  <w15:docId w15:val="{62B0AE7C-D43D-4BEA-8434-33E8EF02A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6B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6B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6B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6B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6B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6B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6B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6B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6B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B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6B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6B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6B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6B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6B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6B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6B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6B3C"/>
    <w:rPr>
      <w:rFonts w:eastAsiaTheme="majorEastAsia" w:cstheme="majorBidi"/>
      <w:color w:val="272727" w:themeColor="text1" w:themeTint="D8"/>
    </w:rPr>
  </w:style>
  <w:style w:type="paragraph" w:styleId="Title">
    <w:name w:val="Title"/>
    <w:basedOn w:val="Normal"/>
    <w:next w:val="Normal"/>
    <w:link w:val="TitleChar"/>
    <w:uiPriority w:val="10"/>
    <w:qFormat/>
    <w:rsid w:val="00BD6B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6B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6B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6B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6B3C"/>
    <w:pPr>
      <w:spacing w:before="160"/>
      <w:jc w:val="center"/>
    </w:pPr>
    <w:rPr>
      <w:i/>
      <w:iCs/>
      <w:color w:val="404040" w:themeColor="text1" w:themeTint="BF"/>
    </w:rPr>
  </w:style>
  <w:style w:type="character" w:customStyle="1" w:styleId="QuoteChar">
    <w:name w:val="Quote Char"/>
    <w:basedOn w:val="DefaultParagraphFont"/>
    <w:link w:val="Quote"/>
    <w:uiPriority w:val="29"/>
    <w:rsid w:val="00BD6B3C"/>
    <w:rPr>
      <w:i/>
      <w:iCs/>
      <w:color w:val="404040" w:themeColor="text1" w:themeTint="BF"/>
    </w:rPr>
  </w:style>
  <w:style w:type="paragraph" w:styleId="ListParagraph">
    <w:name w:val="List Paragraph"/>
    <w:basedOn w:val="Normal"/>
    <w:uiPriority w:val="34"/>
    <w:qFormat/>
    <w:rsid w:val="00BD6B3C"/>
    <w:pPr>
      <w:ind w:left="720"/>
      <w:contextualSpacing/>
    </w:pPr>
  </w:style>
  <w:style w:type="character" w:styleId="IntenseEmphasis">
    <w:name w:val="Intense Emphasis"/>
    <w:basedOn w:val="DefaultParagraphFont"/>
    <w:uiPriority w:val="21"/>
    <w:qFormat/>
    <w:rsid w:val="00BD6B3C"/>
    <w:rPr>
      <w:i/>
      <w:iCs/>
      <w:color w:val="0F4761" w:themeColor="accent1" w:themeShade="BF"/>
    </w:rPr>
  </w:style>
  <w:style w:type="paragraph" w:styleId="IntenseQuote">
    <w:name w:val="Intense Quote"/>
    <w:basedOn w:val="Normal"/>
    <w:next w:val="Normal"/>
    <w:link w:val="IntenseQuoteChar"/>
    <w:uiPriority w:val="30"/>
    <w:qFormat/>
    <w:rsid w:val="00BD6B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6B3C"/>
    <w:rPr>
      <w:i/>
      <w:iCs/>
      <w:color w:val="0F4761" w:themeColor="accent1" w:themeShade="BF"/>
    </w:rPr>
  </w:style>
  <w:style w:type="character" w:styleId="IntenseReference">
    <w:name w:val="Intense Reference"/>
    <w:basedOn w:val="DefaultParagraphFont"/>
    <w:uiPriority w:val="32"/>
    <w:qFormat/>
    <w:rsid w:val="00BD6B3C"/>
    <w:rPr>
      <w:b/>
      <w:bCs/>
      <w:smallCaps/>
      <w:color w:val="0F4761" w:themeColor="accent1" w:themeShade="BF"/>
      <w:spacing w:val="5"/>
    </w:rPr>
  </w:style>
  <w:style w:type="paragraph" w:styleId="Footer">
    <w:name w:val="footer"/>
    <w:basedOn w:val="Normal"/>
    <w:link w:val="FooterChar"/>
    <w:uiPriority w:val="99"/>
    <w:unhideWhenUsed/>
    <w:rsid w:val="00BD6B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B3C"/>
  </w:style>
  <w:style w:type="paragraph" w:styleId="Header">
    <w:name w:val="header"/>
    <w:basedOn w:val="Normal"/>
    <w:link w:val="HeaderChar"/>
    <w:uiPriority w:val="99"/>
    <w:unhideWhenUsed/>
    <w:rsid w:val="00BD6B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B3C"/>
  </w:style>
  <w:style w:type="character" w:styleId="PageNumber">
    <w:name w:val="page number"/>
    <w:basedOn w:val="DefaultParagraphFont"/>
    <w:rsid w:val="00BD6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933</Words>
  <Characters>5319</Characters>
  <Application>Microsoft Office Word</Application>
  <DocSecurity>0</DocSecurity>
  <Lines>44</Lines>
  <Paragraphs>12</Paragraphs>
  <ScaleCrop>false</ScaleCrop>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 Searcy</dc:creator>
  <cp:keywords/>
  <dc:description/>
  <cp:lastModifiedBy>Aaron Parrish</cp:lastModifiedBy>
  <cp:revision>2</cp:revision>
  <dcterms:created xsi:type="dcterms:W3CDTF">2025-05-30T12:49:00Z</dcterms:created>
  <dcterms:modified xsi:type="dcterms:W3CDTF">2025-05-30T12:49:00Z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591e0a9f-6a53-458a-9b7b-fb8846ee0f00</vt:lpwstr>
  </property>
</Properties>
</file>