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9185D" w14:textId="77777777" w:rsidR="0068464C" w:rsidRDefault="0068464C">
      <w:pPr>
        <w:pStyle w:val="Heading1"/>
        <w:rPr>
          <w:rFonts w:ascii="Calibri" w:eastAsia="Calibri" w:hAnsi="Calibri" w:cs="Calibri"/>
        </w:rPr>
      </w:pPr>
    </w:p>
    <w:p w14:paraId="03D86D9F" w14:textId="77777777" w:rsidR="0068464C" w:rsidRDefault="00B439A6">
      <w:pPr>
        <w:pStyle w:val="Heading1"/>
        <w:rPr>
          <w:rFonts w:ascii="Calibri" w:eastAsia="Calibri" w:hAnsi="Calibri" w:cs="Calibri"/>
        </w:rPr>
      </w:pPr>
      <w:r>
        <w:rPr>
          <w:rFonts w:ascii="Calibri" w:eastAsia="Calibri" w:hAnsi="Calibri" w:cs="Calibri"/>
        </w:rPr>
        <w:t>“</w:t>
      </w:r>
      <w:proofErr w:type="gramStart"/>
      <w:r>
        <w:rPr>
          <w:rFonts w:ascii="Calibri" w:eastAsia="Calibri" w:hAnsi="Calibri" w:cs="Calibri"/>
        </w:rPr>
        <w:t>Utility  Name</w:t>
      </w:r>
      <w:proofErr w:type="gramEnd"/>
      <w:r>
        <w:rPr>
          <w:rFonts w:ascii="Calibri" w:eastAsia="Calibri" w:hAnsi="Calibri" w:cs="Calibri"/>
        </w:rPr>
        <w:t>”</w:t>
      </w:r>
    </w:p>
    <w:p w14:paraId="20F22B54" w14:textId="77777777" w:rsidR="0068464C" w:rsidRDefault="00B439A6">
      <w:pPr>
        <w:rPr>
          <w:rFonts w:ascii="Calibri" w:eastAsia="Calibri" w:hAnsi="Calibri" w:cs="Calibri"/>
          <w:sz w:val="28"/>
          <w:szCs w:val="28"/>
        </w:rPr>
      </w:pPr>
      <w:r>
        <w:rPr>
          <w:rFonts w:ascii="Calibri" w:eastAsia="Calibri" w:hAnsi="Calibri" w:cs="Calibri"/>
          <w:sz w:val="28"/>
          <w:szCs w:val="28"/>
        </w:rPr>
        <w:t>Address:</w:t>
      </w:r>
    </w:p>
    <w:p w14:paraId="057502B2" w14:textId="77777777" w:rsidR="0068464C" w:rsidRDefault="00B439A6">
      <w:pPr>
        <w:rPr>
          <w:rFonts w:ascii="Calibri" w:eastAsia="Calibri" w:hAnsi="Calibri" w:cs="Calibri"/>
          <w:b/>
          <w:sz w:val="28"/>
          <w:szCs w:val="28"/>
        </w:rPr>
      </w:pP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p>
    <w:p w14:paraId="74F51D95" w14:textId="77777777" w:rsidR="0068464C" w:rsidRDefault="00B439A6">
      <w:pPr>
        <w:rPr>
          <w:rFonts w:ascii="Calibri" w:eastAsia="Calibri" w:hAnsi="Calibri" w:cs="Calibri"/>
          <w:b/>
          <w:sz w:val="28"/>
          <w:szCs w:val="28"/>
        </w:rPr>
      </w:pPr>
      <w:r>
        <w:rPr>
          <w:rFonts w:ascii="Calibri" w:eastAsia="Calibri" w:hAnsi="Calibri" w:cs="Calibri"/>
          <w:b/>
          <w:sz w:val="28"/>
          <w:szCs w:val="28"/>
        </w:rPr>
        <w:t xml:space="preserve">Contact: </w:t>
      </w:r>
      <w:r>
        <w:rPr>
          <w:rFonts w:ascii="Calibri" w:eastAsia="Calibri" w:hAnsi="Calibri" w:cs="Calibri"/>
          <w:sz w:val="28"/>
          <w:szCs w:val="28"/>
        </w:rPr>
        <w:tab/>
        <w:t xml:space="preserve">   </w:t>
      </w:r>
    </w:p>
    <w:p w14:paraId="7A7CE2CC" w14:textId="77777777" w:rsidR="0068464C" w:rsidRDefault="00B439A6">
      <w:pPr>
        <w:rPr>
          <w:rFonts w:ascii="Calibri" w:eastAsia="Calibri" w:hAnsi="Calibri" w:cs="Calibri"/>
          <w:sz w:val="28"/>
          <w:szCs w:val="28"/>
        </w:rPr>
      </w:pPr>
      <w:r>
        <w:rPr>
          <w:rFonts w:ascii="Calibri" w:eastAsia="Calibri" w:hAnsi="Calibri" w:cs="Calibri"/>
          <w:sz w:val="28"/>
          <w:szCs w:val="28"/>
        </w:rPr>
        <w:t xml:space="preserve">Phone:                                        E-mail:   </w:t>
      </w:r>
    </w:p>
    <w:p w14:paraId="2415AE1D" w14:textId="77777777" w:rsidR="0068464C" w:rsidRDefault="00B439A6">
      <w:pPr>
        <w:rPr>
          <w:rFonts w:ascii="Calibri" w:eastAsia="Calibri" w:hAnsi="Calibri" w:cs="Calibri"/>
          <w:sz w:val="28"/>
          <w:szCs w:val="28"/>
        </w:rPr>
      </w:pPr>
      <w:r>
        <w:rPr>
          <w:rFonts w:ascii="Calibri" w:eastAsia="Calibri" w:hAnsi="Calibri" w:cs="Calibri"/>
          <w:sz w:val="28"/>
          <w:szCs w:val="28"/>
        </w:rPr>
        <w:t xml:space="preserve">Website:                                    Twitter:  </w:t>
      </w:r>
    </w:p>
    <w:p w14:paraId="6EC547B4" w14:textId="77777777" w:rsidR="0068464C" w:rsidRDefault="00B439A6">
      <w:pPr>
        <w:rPr>
          <w:rFonts w:ascii="Calibri" w:eastAsia="Calibri" w:hAnsi="Calibri" w:cs="Calibri"/>
          <w:sz w:val="28"/>
          <w:szCs w:val="28"/>
        </w:rPr>
      </w:pPr>
      <w:r>
        <w:rPr>
          <w:rFonts w:ascii="Calibri" w:eastAsia="Calibri" w:hAnsi="Calibri" w:cs="Calibri"/>
          <w:sz w:val="28"/>
          <w:szCs w:val="28"/>
        </w:rPr>
        <w:t xml:space="preserve">Facebook: </w:t>
      </w:r>
    </w:p>
    <w:p w14:paraId="215CB4EF" w14:textId="77777777" w:rsidR="0068464C" w:rsidRDefault="00B439A6">
      <w:pPr>
        <w:rPr>
          <w:rFonts w:ascii="Calibri" w:eastAsia="Calibri" w:hAnsi="Calibri" w:cs="Calibri"/>
          <w:sz w:val="28"/>
          <w:szCs w:val="28"/>
        </w:rPr>
      </w:pPr>
      <w:r>
        <w:rPr>
          <w:rFonts w:ascii="Calibri" w:eastAsia="Calibri" w:hAnsi="Calibri" w:cs="Calibri"/>
          <w:sz w:val="28"/>
          <w:szCs w:val="28"/>
        </w:rPr>
        <w:t xml:space="preserve">Date: </w:t>
      </w:r>
    </w:p>
    <w:p w14:paraId="7C960811" w14:textId="77777777" w:rsidR="0068464C" w:rsidRDefault="00B439A6">
      <w:pPr>
        <w:rPr>
          <w:rFonts w:ascii="Calibri" w:eastAsia="Calibri" w:hAnsi="Calibri" w:cs="Calibri"/>
          <w:sz w:val="28"/>
          <w:szCs w:val="28"/>
        </w:rPr>
      </w:pPr>
      <w:r>
        <w:rPr>
          <w:rFonts w:ascii="Calibri" w:eastAsia="Calibri" w:hAnsi="Calibri" w:cs="Calibri"/>
          <w:sz w:val="28"/>
          <w:szCs w:val="28"/>
        </w:rPr>
        <w:t>FOR IMMEDIATE RELEASE</w:t>
      </w:r>
    </w:p>
    <w:p w14:paraId="22C06CD0" w14:textId="77777777" w:rsidR="0068464C" w:rsidRDefault="00B439A6">
      <w:pPr>
        <w:jc w:val="center"/>
        <w:rPr>
          <w:rFonts w:ascii="Calibri" w:eastAsia="Calibri" w:hAnsi="Calibri" w:cs="Calibri"/>
          <w:b/>
          <w:sz w:val="28"/>
          <w:szCs w:val="28"/>
        </w:rPr>
      </w:pPr>
      <w:r>
        <w:rPr>
          <w:rFonts w:ascii="Calibri" w:eastAsia="Calibri" w:hAnsi="Calibri" w:cs="Calibri"/>
          <w:b/>
          <w:sz w:val="28"/>
          <w:szCs w:val="28"/>
        </w:rPr>
        <w:t>____________________________________________________________</w:t>
      </w:r>
    </w:p>
    <w:p w14:paraId="4B1B2C1F" w14:textId="77777777" w:rsidR="0068464C" w:rsidRDefault="00B439A6">
      <w:pPr>
        <w:jc w:val="center"/>
        <w:rPr>
          <w:rFonts w:ascii="Calibri" w:eastAsia="Calibri" w:hAnsi="Calibri" w:cs="Calibri"/>
          <w:b/>
          <w:sz w:val="28"/>
          <w:szCs w:val="28"/>
        </w:rPr>
      </w:pPr>
      <w:r>
        <w:rPr>
          <w:rFonts w:ascii="Calibri" w:eastAsia="Calibri" w:hAnsi="Calibri" w:cs="Calibri"/>
          <w:b/>
          <w:sz w:val="28"/>
          <w:szCs w:val="28"/>
        </w:rPr>
        <w:t xml:space="preserve">“Your Utility Name” TO RESUME DISCONNECTS FOR NON-PAYMENT </w:t>
      </w:r>
    </w:p>
    <w:p w14:paraId="6C7882D1" w14:textId="77777777" w:rsidR="0068464C" w:rsidRDefault="0068464C">
      <w:pPr>
        <w:jc w:val="center"/>
        <w:rPr>
          <w:rFonts w:ascii="Calibri" w:eastAsia="Calibri" w:hAnsi="Calibri" w:cs="Calibri"/>
          <w:sz w:val="24"/>
          <w:szCs w:val="24"/>
        </w:rPr>
      </w:pPr>
    </w:p>
    <w:p w14:paraId="663F78CB" w14:textId="77777777" w:rsidR="0068464C" w:rsidRDefault="00B439A6">
      <w:pPr>
        <w:rPr>
          <w:rFonts w:ascii="Calibri" w:eastAsia="Calibri" w:hAnsi="Calibri" w:cs="Calibri"/>
          <w:sz w:val="24"/>
          <w:szCs w:val="24"/>
        </w:rPr>
      </w:pPr>
      <w:r>
        <w:rPr>
          <w:rFonts w:ascii="Calibri" w:eastAsia="Calibri" w:hAnsi="Calibri" w:cs="Calibri"/>
          <w:b/>
          <w:sz w:val="24"/>
          <w:szCs w:val="24"/>
        </w:rPr>
        <w:t xml:space="preserve">“Your Utility </w:t>
      </w:r>
      <w:proofErr w:type="gramStart"/>
      <w:r>
        <w:rPr>
          <w:rFonts w:ascii="Calibri" w:eastAsia="Calibri" w:hAnsi="Calibri" w:cs="Calibri"/>
          <w:b/>
          <w:sz w:val="24"/>
          <w:szCs w:val="24"/>
        </w:rPr>
        <w:t>Name”</w:t>
      </w:r>
      <w:r>
        <w:rPr>
          <w:rFonts w:ascii="Calibri" w:eastAsia="Calibri" w:hAnsi="Calibri" w:cs="Calibri"/>
          <w:sz w:val="24"/>
          <w:szCs w:val="24"/>
        </w:rPr>
        <w:t xml:space="preserve">  will</w:t>
      </w:r>
      <w:proofErr w:type="gramEnd"/>
      <w:r>
        <w:rPr>
          <w:rFonts w:ascii="Calibri" w:eastAsia="Calibri" w:hAnsi="Calibri" w:cs="Calibri"/>
          <w:sz w:val="24"/>
          <w:szCs w:val="24"/>
        </w:rPr>
        <w:t xml:space="preserve"> resume normal disconnect practices on __________________ .  Current balances will be subject to disconnect on bills with a due date on or after _______________. The coronavirus pandemic has created financial hardship for many of our customers.  To assist our residential customers, we will automatically set up pay arrangements for past due balances.    </w:t>
      </w:r>
    </w:p>
    <w:p w14:paraId="2C0A011A" w14:textId="77777777" w:rsidR="0068464C" w:rsidRDefault="0068464C">
      <w:pPr>
        <w:rPr>
          <w:rFonts w:ascii="Calibri" w:eastAsia="Calibri" w:hAnsi="Calibri" w:cs="Calibri"/>
          <w:sz w:val="24"/>
          <w:szCs w:val="24"/>
        </w:rPr>
      </w:pPr>
    </w:p>
    <w:p w14:paraId="16D917DE" w14:textId="77777777" w:rsidR="0068464C" w:rsidRDefault="00B439A6">
      <w:pPr>
        <w:rPr>
          <w:rFonts w:ascii="Calibri" w:eastAsia="Calibri" w:hAnsi="Calibri" w:cs="Calibri"/>
          <w:sz w:val="24"/>
          <w:szCs w:val="24"/>
        </w:rPr>
      </w:pPr>
      <w:r>
        <w:rPr>
          <w:rFonts w:ascii="Calibri" w:eastAsia="Calibri" w:hAnsi="Calibri" w:cs="Calibri"/>
          <w:sz w:val="24"/>
          <w:szCs w:val="24"/>
        </w:rPr>
        <w:t xml:space="preserve">Past due balances will be evenly split into monthly installments according to the following: </w:t>
      </w:r>
    </w:p>
    <w:p w14:paraId="217555D3" w14:textId="77777777" w:rsidR="0068464C" w:rsidRDefault="0068464C">
      <w:pPr>
        <w:rPr>
          <w:rFonts w:ascii="Calibri" w:eastAsia="Calibri" w:hAnsi="Calibri" w:cs="Calibri"/>
          <w:sz w:val="24"/>
          <w:szCs w:val="24"/>
        </w:rPr>
      </w:pPr>
    </w:p>
    <w:tbl>
      <w:tblPr>
        <w:tblStyle w:val="a"/>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4315"/>
      </w:tblGrid>
      <w:tr w:rsidR="0068464C" w14:paraId="20842287" w14:textId="77777777">
        <w:tc>
          <w:tcPr>
            <w:tcW w:w="4315" w:type="dxa"/>
          </w:tcPr>
          <w:p w14:paraId="2D6A3FA4" w14:textId="77777777" w:rsidR="0068464C" w:rsidRDefault="00B439A6">
            <w:pPr>
              <w:jc w:val="center"/>
              <w:rPr>
                <w:rFonts w:ascii="Calibri" w:eastAsia="Calibri" w:hAnsi="Calibri" w:cs="Calibri"/>
                <w:b/>
                <w:sz w:val="24"/>
                <w:szCs w:val="24"/>
                <w:u w:val="single"/>
              </w:rPr>
            </w:pPr>
            <w:r>
              <w:rPr>
                <w:rFonts w:ascii="Calibri" w:eastAsia="Calibri" w:hAnsi="Calibri" w:cs="Calibri"/>
                <w:b/>
                <w:sz w:val="24"/>
                <w:szCs w:val="24"/>
                <w:u w:val="single"/>
              </w:rPr>
              <w:t>Past Due Balance</w:t>
            </w:r>
          </w:p>
        </w:tc>
        <w:tc>
          <w:tcPr>
            <w:tcW w:w="4315" w:type="dxa"/>
          </w:tcPr>
          <w:p w14:paraId="60185510" w14:textId="77777777" w:rsidR="0068464C" w:rsidRDefault="00B439A6">
            <w:pPr>
              <w:jc w:val="center"/>
              <w:rPr>
                <w:rFonts w:ascii="Calibri" w:eastAsia="Calibri" w:hAnsi="Calibri" w:cs="Calibri"/>
                <w:b/>
                <w:sz w:val="24"/>
                <w:szCs w:val="24"/>
                <w:u w:val="single"/>
              </w:rPr>
            </w:pPr>
            <w:r>
              <w:rPr>
                <w:rFonts w:ascii="Calibri" w:eastAsia="Calibri" w:hAnsi="Calibri" w:cs="Calibri"/>
                <w:b/>
                <w:sz w:val="24"/>
                <w:szCs w:val="24"/>
                <w:u w:val="single"/>
              </w:rPr>
              <w:t>Pay Arrangement</w:t>
            </w:r>
          </w:p>
        </w:tc>
      </w:tr>
      <w:tr w:rsidR="0068464C" w14:paraId="425D2BEE" w14:textId="77777777">
        <w:tc>
          <w:tcPr>
            <w:tcW w:w="4315" w:type="dxa"/>
          </w:tcPr>
          <w:p w14:paraId="082D551C" w14:textId="77777777" w:rsidR="0068464C" w:rsidRDefault="00B439A6">
            <w:pPr>
              <w:jc w:val="center"/>
              <w:rPr>
                <w:rFonts w:ascii="Calibri" w:eastAsia="Calibri" w:hAnsi="Calibri" w:cs="Calibri"/>
                <w:b/>
                <w:sz w:val="24"/>
                <w:szCs w:val="24"/>
              </w:rPr>
            </w:pPr>
            <w:r>
              <w:rPr>
                <w:rFonts w:ascii="Calibri" w:eastAsia="Calibri" w:hAnsi="Calibri" w:cs="Calibri"/>
                <w:b/>
                <w:sz w:val="24"/>
                <w:szCs w:val="24"/>
              </w:rPr>
              <w:t>Up to $200</w:t>
            </w:r>
          </w:p>
        </w:tc>
        <w:tc>
          <w:tcPr>
            <w:tcW w:w="4315" w:type="dxa"/>
          </w:tcPr>
          <w:p w14:paraId="4E26D243" w14:textId="77777777" w:rsidR="0068464C" w:rsidRDefault="00B439A6">
            <w:pPr>
              <w:jc w:val="center"/>
              <w:rPr>
                <w:rFonts w:ascii="Calibri" w:eastAsia="Calibri" w:hAnsi="Calibri" w:cs="Calibri"/>
                <w:b/>
                <w:sz w:val="24"/>
                <w:szCs w:val="24"/>
              </w:rPr>
            </w:pPr>
            <w:r>
              <w:rPr>
                <w:rFonts w:ascii="Calibri" w:eastAsia="Calibri" w:hAnsi="Calibri" w:cs="Calibri"/>
                <w:b/>
                <w:sz w:val="24"/>
                <w:szCs w:val="24"/>
              </w:rPr>
              <w:t xml:space="preserve">6 </w:t>
            </w:r>
            <w:proofErr w:type="gramStart"/>
            <w:r>
              <w:rPr>
                <w:rFonts w:ascii="Calibri" w:eastAsia="Calibri" w:hAnsi="Calibri" w:cs="Calibri"/>
                <w:b/>
                <w:sz w:val="24"/>
                <w:szCs w:val="24"/>
              </w:rPr>
              <w:t>month</w:t>
            </w:r>
            <w:proofErr w:type="gramEnd"/>
          </w:p>
        </w:tc>
      </w:tr>
      <w:tr w:rsidR="0068464C" w14:paraId="430BAC6A" w14:textId="77777777">
        <w:tc>
          <w:tcPr>
            <w:tcW w:w="4315" w:type="dxa"/>
          </w:tcPr>
          <w:p w14:paraId="0B6B3044" w14:textId="77777777" w:rsidR="0068464C" w:rsidRDefault="00B439A6">
            <w:pPr>
              <w:jc w:val="center"/>
              <w:rPr>
                <w:rFonts w:ascii="Calibri" w:eastAsia="Calibri" w:hAnsi="Calibri" w:cs="Calibri"/>
                <w:b/>
                <w:sz w:val="24"/>
                <w:szCs w:val="24"/>
              </w:rPr>
            </w:pPr>
            <w:r>
              <w:rPr>
                <w:rFonts w:ascii="Calibri" w:eastAsia="Calibri" w:hAnsi="Calibri" w:cs="Calibri"/>
                <w:b/>
                <w:sz w:val="24"/>
                <w:szCs w:val="24"/>
              </w:rPr>
              <w:t>$200 - $500</w:t>
            </w:r>
          </w:p>
        </w:tc>
        <w:tc>
          <w:tcPr>
            <w:tcW w:w="4315" w:type="dxa"/>
          </w:tcPr>
          <w:p w14:paraId="2A275C46" w14:textId="77777777" w:rsidR="0068464C" w:rsidRDefault="00B439A6">
            <w:pPr>
              <w:jc w:val="center"/>
              <w:rPr>
                <w:rFonts w:ascii="Calibri" w:eastAsia="Calibri" w:hAnsi="Calibri" w:cs="Calibri"/>
                <w:b/>
                <w:sz w:val="24"/>
                <w:szCs w:val="24"/>
              </w:rPr>
            </w:pPr>
            <w:r>
              <w:rPr>
                <w:rFonts w:ascii="Calibri" w:eastAsia="Calibri" w:hAnsi="Calibri" w:cs="Calibri"/>
                <w:b/>
                <w:sz w:val="24"/>
                <w:szCs w:val="24"/>
              </w:rPr>
              <w:t xml:space="preserve">9 </w:t>
            </w:r>
            <w:proofErr w:type="gramStart"/>
            <w:r>
              <w:rPr>
                <w:rFonts w:ascii="Calibri" w:eastAsia="Calibri" w:hAnsi="Calibri" w:cs="Calibri"/>
                <w:b/>
                <w:sz w:val="24"/>
                <w:szCs w:val="24"/>
              </w:rPr>
              <w:t>month</w:t>
            </w:r>
            <w:proofErr w:type="gramEnd"/>
          </w:p>
        </w:tc>
      </w:tr>
      <w:tr w:rsidR="0068464C" w14:paraId="15E9661B" w14:textId="77777777">
        <w:tc>
          <w:tcPr>
            <w:tcW w:w="4315" w:type="dxa"/>
          </w:tcPr>
          <w:p w14:paraId="31E2472F" w14:textId="77777777" w:rsidR="0068464C" w:rsidRDefault="00B439A6">
            <w:pPr>
              <w:jc w:val="center"/>
              <w:rPr>
                <w:rFonts w:ascii="Calibri" w:eastAsia="Calibri" w:hAnsi="Calibri" w:cs="Calibri"/>
                <w:b/>
                <w:sz w:val="24"/>
                <w:szCs w:val="24"/>
              </w:rPr>
            </w:pPr>
            <w:r>
              <w:rPr>
                <w:rFonts w:ascii="Calibri" w:eastAsia="Calibri" w:hAnsi="Calibri" w:cs="Calibri"/>
                <w:b/>
                <w:sz w:val="24"/>
                <w:szCs w:val="24"/>
              </w:rPr>
              <w:t>$500 - $1,000</w:t>
            </w:r>
          </w:p>
        </w:tc>
        <w:tc>
          <w:tcPr>
            <w:tcW w:w="4315" w:type="dxa"/>
          </w:tcPr>
          <w:p w14:paraId="50D1A666" w14:textId="77777777" w:rsidR="0068464C" w:rsidRDefault="00B439A6">
            <w:pPr>
              <w:jc w:val="center"/>
              <w:rPr>
                <w:rFonts w:ascii="Calibri" w:eastAsia="Calibri" w:hAnsi="Calibri" w:cs="Calibri"/>
                <w:b/>
                <w:sz w:val="24"/>
                <w:szCs w:val="24"/>
              </w:rPr>
            </w:pPr>
            <w:r>
              <w:rPr>
                <w:rFonts w:ascii="Calibri" w:eastAsia="Calibri" w:hAnsi="Calibri" w:cs="Calibri"/>
                <w:b/>
                <w:sz w:val="24"/>
                <w:szCs w:val="24"/>
              </w:rPr>
              <w:t xml:space="preserve">12 </w:t>
            </w:r>
            <w:proofErr w:type="gramStart"/>
            <w:r>
              <w:rPr>
                <w:rFonts w:ascii="Calibri" w:eastAsia="Calibri" w:hAnsi="Calibri" w:cs="Calibri"/>
                <w:b/>
                <w:sz w:val="24"/>
                <w:szCs w:val="24"/>
              </w:rPr>
              <w:t>month</w:t>
            </w:r>
            <w:proofErr w:type="gramEnd"/>
          </w:p>
        </w:tc>
      </w:tr>
      <w:tr w:rsidR="0068464C" w14:paraId="11C13AE1" w14:textId="77777777">
        <w:tc>
          <w:tcPr>
            <w:tcW w:w="4315" w:type="dxa"/>
          </w:tcPr>
          <w:p w14:paraId="35FEE57D" w14:textId="77777777" w:rsidR="0068464C" w:rsidRDefault="00B439A6">
            <w:pPr>
              <w:jc w:val="center"/>
              <w:rPr>
                <w:rFonts w:ascii="Calibri" w:eastAsia="Calibri" w:hAnsi="Calibri" w:cs="Calibri"/>
                <w:b/>
                <w:sz w:val="24"/>
                <w:szCs w:val="24"/>
              </w:rPr>
            </w:pPr>
            <w:r>
              <w:rPr>
                <w:rFonts w:ascii="Calibri" w:eastAsia="Calibri" w:hAnsi="Calibri" w:cs="Calibri"/>
                <w:b/>
                <w:sz w:val="24"/>
                <w:szCs w:val="24"/>
              </w:rPr>
              <w:t>More than $1,000</w:t>
            </w:r>
          </w:p>
        </w:tc>
        <w:tc>
          <w:tcPr>
            <w:tcW w:w="4315" w:type="dxa"/>
          </w:tcPr>
          <w:p w14:paraId="0EB6B16C" w14:textId="77777777" w:rsidR="0068464C" w:rsidRDefault="00B439A6">
            <w:pPr>
              <w:jc w:val="center"/>
              <w:rPr>
                <w:rFonts w:ascii="Calibri" w:eastAsia="Calibri" w:hAnsi="Calibri" w:cs="Calibri"/>
                <w:b/>
                <w:sz w:val="24"/>
                <w:szCs w:val="24"/>
              </w:rPr>
            </w:pPr>
            <w:r>
              <w:rPr>
                <w:rFonts w:ascii="Calibri" w:eastAsia="Calibri" w:hAnsi="Calibri" w:cs="Calibri"/>
                <w:b/>
                <w:sz w:val="24"/>
                <w:szCs w:val="24"/>
              </w:rPr>
              <w:t xml:space="preserve">15 </w:t>
            </w:r>
            <w:proofErr w:type="gramStart"/>
            <w:r>
              <w:rPr>
                <w:rFonts w:ascii="Calibri" w:eastAsia="Calibri" w:hAnsi="Calibri" w:cs="Calibri"/>
                <w:b/>
                <w:sz w:val="24"/>
                <w:szCs w:val="24"/>
              </w:rPr>
              <w:t>month</w:t>
            </w:r>
            <w:proofErr w:type="gramEnd"/>
          </w:p>
        </w:tc>
      </w:tr>
    </w:tbl>
    <w:p w14:paraId="3CFC7785" w14:textId="77777777" w:rsidR="0068464C" w:rsidRDefault="0068464C">
      <w:pPr>
        <w:rPr>
          <w:rFonts w:ascii="Calibri" w:eastAsia="Calibri" w:hAnsi="Calibri" w:cs="Calibri"/>
          <w:sz w:val="24"/>
          <w:szCs w:val="24"/>
        </w:rPr>
      </w:pPr>
    </w:p>
    <w:p w14:paraId="3C82027B" w14:textId="77777777" w:rsidR="0068464C" w:rsidRDefault="00B439A6">
      <w:pPr>
        <w:rPr>
          <w:rFonts w:ascii="Calibri" w:eastAsia="Calibri" w:hAnsi="Calibri" w:cs="Calibri"/>
          <w:sz w:val="24"/>
          <w:szCs w:val="24"/>
        </w:rPr>
      </w:pPr>
      <w:r>
        <w:rPr>
          <w:rFonts w:ascii="Calibri" w:eastAsia="Calibri" w:hAnsi="Calibri" w:cs="Calibri"/>
          <w:sz w:val="24"/>
          <w:szCs w:val="24"/>
        </w:rPr>
        <w:t xml:space="preserve">Residential customers are not required to call the office to request an arrangement.  If you have a past due balance, please watch your mail for a letter from </w:t>
      </w:r>
      <w:r>
        <w:rPr>
          <w:rFonts w:ascii="Calibri" w:eastAsia="Calibri" w:hAnsi="Calibri" w:cs="Calibri"/>
          <w:b/>
          <w:sz w:val="24"/>
          <w:szCs w:val="24"/>
        </w:rPr>
        <w:t xml:space="preserve">“Your Utility </w:t>
      </w:r>
      <w:proofErr w:type="gramStart"/>
      <w:r>
        <w:rPr>
          <w:rFonts w:ascii="Calibri" w:eastAsia="Calibri" w:hAnsi="Calibri" w:cs="Calibri"/>
          <w:b/>
          <w:sz w:val="24"/>
          <w:szCs w:val="24"/>
        </w:rPr>
        <w:t xml:space="preserve">Name” </w:t>
      </w:r>
      <w:r>
        <w:rPr>
          <w:rFonts w:ascii="Calibri" w:eastAsia="Calibri" w:hAnsi="Calibri" w:cs="Calibri"/>
          <w:sz w:val="24"/>
          <w:szCs w:val="24"/>
        </w:rPr>
        <w:t xml:space="preserve"> explaining</w:t>
      </w:r>
      <w:proofErr w:type="gramEnd"/>
      <w:r>
        <w:rPr>
          <w:rFonts w:ascii="Calibri" w:eastAsia="Calibri" w:hAnsi="Calibri" w:cs="Calibri"/>
          <w:sz w:val="24"/>
          <w:szCs w:val="24"/>
        </w:rPr>
        <w:t xml:space="preserve"> your pay arrangement.  Customers are welcome to pay the balance in full if an extension is not needed. If customers need more time to spread out payments, they can call the office at _________________________ to discuss payment options.   </w:t>
      </w:r>
    </w:p>
    <w:p w14:paraId="62A6085D" w14:textId="77777777" w:rsidR="0068464C" w:rsidRDefault="0068464C">
      <w:pPr>
        <w:rPr>
          <w:rFonts w:ascii="Calibri" w:eastAsia="Calibri" w:hAnsi="Calibri" w:cs="Calibri"/>
          <w:sz w:val="24"/>
          <w:szCs w:val="24"/>
        </w:rPr>
      </w:pPr>
    </w:p>
    <w:p w14:paraId="169BD644" w14:textId="77777777" w:rsidR="0068464C" w:rsidRDefault="00B439A6">
      <w:pPr>
        <w:rPr>
          <w:rFonts w:ascii="Calibri" w:eastAsia="Calibri" w:hAnsi="Calibri" w:cs="Calibri"/>
          <w:sz w:val="24"/>
          <w:szCs w:val="24"/>
        </w:rPr>
      </w:pPr>
      <w:r>
        <w:rPr>
          <w:rFonts w:ascii="Calibri" w:eastAsia="Calibri" w:hAnsi="Calibri" w:cs="Calibri"/>
          <w:sz w:val="24"/>
          <w:szCs w:val="24"/>
        </w:rPr>
        <w:t xml:space="preserve">After suspending disconnects and late fees, </w:t>
      </w:r>
      <w:r>
        <w:rPr>
          <w:rFonts w:ascii="Calibri" w:eastAsia="Calibri" w:hAnsi="Calibri" w:cs="Calibri"/>
          <w:b/>
          <w:sz w:val="24"/>
          <w:szCs w:val="24"/>
        </w:rPr>
        <w:t xml:space="preserve">“Your Utility </w:t>
      </w:r>
      <w:proofErr w:type="gramStart"/>
      <w:r>
        <w:rPr>
          <w:rFonts w:ascii="Calibri" w:eastAsia="Calibri" w:hAnsi="Calibri" w:cs="Calibri"/>
          <w:b/>
          <w:sz w:val="24"/>
          <w:szCs w:val="24"/>
        </w:rPr>
        <w:t xml:space="preserve">Name” </w:t>
      </w:r>
      <w:r>
        <w:rPr>
          <w:rFonts w:ascii="Calibri" w:eastAsia="Calibri" w:hAnsi="Calibri" w:cs="Calibri"/>
          <w:sz w:val="24"/>
          <w:szCs w:val="24"/>
        </w:rPr>
        <w:t xml:space="preserve"> has</w:t>
      </w:r>
      <w:proofErr w:type="gramEnd"/>
      <w:r>
        <w:rPr>
          <w:rFonts w:ascii="Calibri" w:eastAsia="Calibri" w:hAnsi="Calibri" w:cs="Calibri"/>
          <w:sz w:val="24"/>
          <w:szCs w:val="24"/>
        </w:rPr>
        <w:t xml:space="preserve"> accumulated more than _________________ dollars in past due balances and waived more than ___________________ dollars in late fees.  Late fees will be reinstated on commercial accounts in ____________________ and on residential accounts in ______________.  </w:t>
      </w:r>
    </w:p>
    <w:p w14:paraId="7377B98E" w14:textId="77777777" w:rsidR="0068464C" w:rsidRDefault="0068464C">
      <w:pPr>
        <w:rPr>
          <w:rFonts w:ascii="Calibri" w:eastAsia="Calibri" w:hAnsi="Calibri" w:cs="Calibri"/>
          <w:sz w:val="24"/>
          <w:szCs w:val="24"/>
        </w:rPr>
      </w:pPr>
    </w:p>
    <w:p w14:paraId="53166808" w14:textId="77777777" w:rsidR="0068464C" w:rsidRDefault="0068464C">
      <w:pPr>
        <w:rPr>
          <w:rFonts w:ascii="Calibri" w:eastAsia="Calibri" w:hAnsi="Calibri" w:cs="Calibri"/>
          <w:color w:val="000000"/>
          <w:sz w:val="24"/>
          <w:szCs w:val="24"/>
        </w:rPr>
      </w:pPr>
    </w:p>
    <w:sectPr w:rsidR="0068464C">
      <w:headerReference w:type="default" r:id="rId6"/>
      <w:footerReference w:type="default" r:id="rId7"/>
      <w:pgSz w:w="12240" w:h="15840"/>
      <w:pgMar w:top="144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43B0D" w14:textId="77777777" w:rsidR="003A3971" w:rsidRDefault="003A3971">
      <w:r>
        <w:separator/>
      </w:r>
    </w:p>
  </w:endnote>
  <w:endnote w:type="continuationSeparator" w:id="0">
    <w:p w14:paraId="0B36FF5A" w14:textId="77777777" w:rsidR="003A3971" w:rsidRDefault="003A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F111D" w14:textId="77777777" w:rsidR="0068464C" w:rsidRDefault="00B439A6">
    <w:pPr>
      <w:pBdr>
        <w:top w:val="nil"/>
        <w:left w:val="nil"/>
        <w:bottom w:val="nil"/>
        <w:right w:val="nil"/>
        <w:between w:val="nil"/>
      </w:pBdr>
      <w:tabs>
        <w:tab w:val="center" w:pos="4320"/>
        <w:tab w:val="right" w:pos="8640"/>
      </w:tabs>
      <w:rPr>
        <w:color w:val="000000"/>
      </w:rPr>
    </w:pPr>
    <w:r>
      <w:rPr>
        <w:noProof/>
        <w:color w:val="000000"/>
      </w:rPr>
      <w:drawing>
        <wp:inline distT="0" distB="0" distL="0" distR="0" wp14:anchorId="04386446" wp14:editId="026B7B3E">
          <wp:extent cx="5471795" cy="73025"/>
          <wp:effectExtent l="0" t="0" r="0" b="0"/>
          <wp:docPr id="1" name="image1.jpg" descr="8589_BPU_NewsRelease_footer"/>
          <wp:cNvGraphicFramePr/>
          <a:graphic xmlns:a="http://schemas.openxmlformats.org/drawingml/2006/main">
            <a:graphicData uri="http://schemas.openxmlformats.org/drawingml/2006/picture">
              <pic:pic xmlns:pic="http://schemas.openxmlformats.org/drawingml/2006/picture">
                <pic:nvPicPr>
                  <pic:cNvPr id="0" name="image1.jpg" descr="8589_BPU_NewsRelease_footer"/>
                  <pic:cNvPicPr preferRelativeResize="0"/>
                </pic:nvPicPr>
                <pic:blipFill>
                  <a:blip r:embed="rId1"/>
                  <a:srcRect/>
                  <a:stretch>
                    <a:fillRect/>
                  </a:stretch>
                </pic:blipFill>
                <pic:spPr>
                  <a:xfrm>
                    <a:off x="0" y="0"/>
                    <a:ext cx="5471795" cy="730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D3061" w14:textId="77777777" w:rsidR="003A3971" w:rsidRDefault="003A3971">
      <w:r>
        <w:separator/>
      </w:r>
    </w:p>
  </w:footnote>
  <w:footnote w:type="continuationSeparator" w:id="0">
    <w:p w14:paraId="5558B949" w14:textId="77777777" w:rsidR="003A3971" w:rsidRDefault="003A3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4BF37" w14:textId="77777777" w:rsidR="0068464C" w:rsidRDefault="00B439A6">
    <w:pPr>
      <w:pBdr>
        <w:top w:val="nil"/>
        <w:left w:val="nil"/>
        <w:bottom w:val="nil"/>
        <w:right w:val="nil"/>
        <w:between w:val="nil"/>
      </w:pBdr>
      <w:tabs>
        <w:tab w:val="center" w:pos="4320"/>
        <w:tab w:val="right" w:pos="8640"/>
      </w:tabs>
      <w:jc w:val="both"/>
      <w:rPr>
        <w:b/>
        <w:sz w:val="34"/>
        <w:szCs w:val="34"/>
      </w:rPr>
    </w:pPr>
    <w:r>
      <w:rPr>
        <w:b/>
        <w:sz w:val="34"/>
        <w:szCs w:val="34"/>
      </w:rPr>
      <w:t xml:space="preserve">YOUR UTILITY’S NAME/LOGO            </w:t>
    </w:r>
  </w:p>
  <w:p w14:paraId="246881F1" w14:textId="77777777" w:rsidR="0068464C" w:rsidRDefault="00B439A6">
    <w:pPr>
      <w:pBdr>
        <w:top w:val="nil"/>
        <w:left w:val="nil"/>
        <w:bottom w:val="nil"/>
        <w:right w:val="nil"/>
        <w:between w:val="nil"/>
      </w:pBdr>
      <w:tabs>
        <w:tab w:val="center" w:pos="4320"/>
        <w:tab w:val="right" w:pos="8640"/>
      </w:tabs>
      <w:jc w:val="both"/>
      <w:rPr>
        <w:rFonts w:ascii="Trebuchet MS" w:eastAsia="Trebuchet MS" w:hAnsi="Trebuchet MS" w:cs="Trebuchet MS"/>
        <w:color w:val="000000"/>
        <w:sz w:val="32"/>
        <w:szCs w:val="32"/>
      </w:rPr>
    </w:pPr>
    <w:r>
      <w:rPr>
        <w:b/>
        <w:sz w:val="34"/>
        <w:szCs w:val="34"/>
      </w:rPr>
      <w:t xml:space="preserve">                                                                      NEWS RELEASE</w:t>
    </w:r>
    <w:r>
      <w:rPr>
        <w:color w:val="000000"/>
        <w:sz w:val="34"/>
        <w:szCs w:val="34"/>
      </w:rPr>
      <w:t xml:space="preserve">  </w:t>
    </w:r>
    <w:r>
      <w:rPr>
        <w:color w:val="000000"/>
        <w:sz w:val="34"/>
        <w:szCs w:val="34"/>
      </w:rPr>
      <w:tab/>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64C"/>
    <w:rsid w:val="00200825"/>
    <w:rsid w:val="003A3971"/>
    <w:rsid w:val="0068464C"/>
    <w:rsid w:val="00853AF8"/>
    <w:rsid w:val="00B439A6"/>
    <w:rsid w:val="00F52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BD323"/>
  <w15:docId w15:val="{66F592D1-4DA8-487D-B060-4213B777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sz w:val="28"/>
      <w:szCs w:val="28"/>
    </w:rPr>
  </w:style>
  <w:style w:type="paragraph" w:styleId="Heading2">
    <w:name w:val="heading 2"/>
    <w:basedOn w:val="Normal"/>
    <w:next w:val="Normal"/>
    <w:uiPriority w:val="9"/>
    <w:semiHidden/>
    <w:unhideWhenUsed/>
    <w:qFormat/>
    <w:pPr>
      <w:keepNext/>
      <w:outlineLvl w:val="1"/>
    </w:pPr>
    <w:rPr>
      <w:sz w:val="28"/>
      <w:szCs w:val="28"/>
    </w:rPr>
  </w:style>
  <w:style w:type="paragraph" w:styleId="Heading3">
    <w:name w:val="heading 3"/>
    <w:basedOn w:val="Normal"/>
    <w:next w:val="Normal"/>
    <w:uiPriority w:val="9"/>
    <w:semiHidden/>
    <w:unhideWhenUsed/>
    <w:qFormat/>
    <w:pPr>
      <w:keepNext/>
      <w:jc w:val="center"/>
      <w:outlineLvl w:val="2"/>
    </w:pPr>
    <w:rPr>
      <w:b/>
      <w:color w:val="000000"/>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jc w:val="center"/>
    </w:pPr>
    <w:rPr>
      <w:b/>
      <w:sz w:val="28"/>
      <w:szCs w:val="2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Owner</cp:lastModifiedBy>
  <cp:revision>2</cp:revision>
  <dcterms:created xsi:type="dcterms:W3CDTF">2020-10-20T14:55:00Z</dcterms:created>
  <dcterms:modified xsi:type="dcterms:W3CDTF">2020-10-20T14:55:00Z</dcterms:modified>
</cp:coreProperties>
</file>